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EF4F" w14:textId="77777777" w:rsidR="00CA03A6" w:rsidRDefault="00CA03A6" w:rsidP="00CA03A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02C1A6E9" w14:textId="291C8F6E" w:rsidR="00CA03A6" w:rsidRDefault="00CA03A6" w:rsidP="00CA03A6">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5A2CD9C3" w14:textId="77777777" w:rsidR="00CA03A6" w:rsidRDefault="00CA03A6" w:rsidP="00CA03A6">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05AAF2A0" w14:textId="77777777" w:rsidR="00CA03A6" w:rsidRPr="004155E1" w:rsidRDefault="00CA03A6" w:rsidP="00CA03A6">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14:paraId="0A2A9402" w14:textId="77777777" w:rsidR="00CA03A6" w:rsidRPr="00CD049E" w:rsidRDefault="00CA03A6" w:rsidP="00CA03A6">
      <w:pPr>
        <w:pStyle w:val="Sraopastraipa"/>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1E7CC6D4" w14:textId="77777777"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33E46C0A" w14:textId="77777777"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5D1177E0" w14:textId="77777777"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0230A7B7" w14:textId="77777777" w:rsidR="00CA03A6" w:rsidRPr="00CD049E"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1F9EDB11" w14:textId="77777777" w:rsidR="00CA03A6" w:rsidRDefault="00CA03A6" w:rsidP="00CA03A6">
      <w:pPr>
        <w:spacing w:after="0"/>
        <w:ind w:firstLine="360"/>
        <w:jc w:val="both"/>
        <w:rPr>
          <w:rFonts w:ascii="Times New Roman" w:eastAsia="Times New Roman" w:hAnsi="Times New Roman" w:cs="Times New Roman"/>
          <w:sz w:val="24"/>
          <w:szCs w:val="24"/>
        </w:rPr>
      </w:pPr>
    </w:p>
    <w:p w14:paraId="2C46EEE0" w14:textId="77777777" w:rsidR="00CA03A6" w:rsidRDefault="00CA03A6" w:rsidP="00CA03A6">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3846CDBC" w14:textId="77777777" w:rsidR="00CA03A6" w:rsidRPr="00C41A17" w:rsidRDefault="00CA03A6" w:rsidP="00CA03A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14:paraId="0F4F6E48" w14:textId="5CF1A701" w:rsidR="00CA03A6" w:rsidRDefault="00CA03A6" w:rsidP="00CA03A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w:t>
      </w:r>
      <w:r w:rsidR="000A7A93">
        <w:rPr>
          <w:rFonts w:ascii="Times New Roman" w:eastAsia="Times New Roman" w:hAnsi="Times New Roman" w:cs="Times New Roman"/>
          <w:color w:val="000000"/>
          <w:sz w:val="24"/>
          <w:szCs w:val="24"/>
        </w:rPr>
        <w:t>ciklo planą.</w:t>
      </w:r>
    </w:p>
    <w:p w14:paraId="7546707B" w14:textId="77777777" w:rsidR="00CA03A6" w:rsidRDefault="00CA03A6" w:rsidP="00CA03A6">
      <w:pPr>
        <w:spacing w:after="0" w:line="240" w:lineRule="auto"/>
        <w:jc w:val="both"/>
        <w:textAlignment w:val="baseline"/>
        <w:rPr>
          <w:rFonts w:ascii="Times New Roman" w:eastAsia="Times New Roman" w:hAnsi="Times New Roman" w:cs="Times New Roman"/>
          <w:b/>
          <w:sz w:val="24"/>
          <w:szCs w:val="24"/>
        </w:rPr>
      </w:pPr>
    </w:p>
    <w:p w14:paraId="2A5624F5" w14:textId="77777777" w:rsidR="00CA03A6" w:rsidRDefault="00CA03A6" w:rsidP="00CA03A6">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45D491A9" w14:textId="77777777" w:rsidR="00CA03A6" w:rsidRDefault="00CA03A6" w:rsidP="00CA03A6">
      <w:pPr>
        <w:spacing w:after="0" w:line="276" w:lineRule="auto"/>
        <w:jc w:val="center"/>
        <w:rPr>
          <w:rFonts w:ascii="Times New Roman" w:eastAsia="Times New Roman" w:hAnsi="Times New Roman" w:cs="Times New Roman"/>
          <w:sz w:val="24"/>
          <w:szCs w:val="24"/>
          <w:lang w:eastAsia="lt-LT"/>
        </w:rPr>
      </w:pPr>
    </w:p>
    <w:p w14:paraId="06E4E540" w14:textId="77777777" w:rsidR="008F4ADF" w:rsidRDefault="008F4ADF" w:rsidP="006123A0">
      <w:pPr>
        <w:spacing w:after="0" w:line="240" w:lineRule="auto"/>
        <w:jc w:val="both"/>
        <w:textAlignment w:val="baseline"/>
        <w:rPr>
          <w:rFonts w:ascii="Times New Roman" w:eastAsia="Times New Roman" w:hAnsi="Times New Roman" w:cs="Times New Roman"/>
          <w:b/>
          <w:sz w:val="24"/>
          <w:szCs w:val="24"/>
        </w:rPr>
      </w:pPr>
    </w:p>
    <w:p w14:paraId="163B8E76" w14:textId="117E8753" w:rsidR="006123A0" w:rsidRPr="00416F91" w:rsidRDefault="00A02E4F" w:rsidP="006123A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BALTARUSI</w:t>
      </w:r>
      <w:r w:rsidR="006123A0" w:rsidRPr="009C657C">
        <w:rPr>
          <w:rFonts w:ascii="Times New Roman" w:eastAsia="Times New Roman" w:hAnsi="Times New Roman" w:cs="Times New Roman"/>
          <w:sz w:val="24"/>
          <w:szCs w:val="24"/>
        </w:rPr>
        <w:t>Ų KALBOS IR LITERATŪROS</w:t>
      </w:r>
      <w:r w:rsidR="006123A0" w:rsidRPr="009C657C">
        <w:rPr>
          <w:rStyle w:val="normaltextrun"/>
          <w:rFonts w:ascii="Times New Roman" w:hAnsi="Times New Roman" w:cs="Times New Roman"/>
          <w:bCs/>
          <w:color w:val="000000"/>
          <w:sz w:val="24"/>
          <w:szCs w:val="24"/>
          <w:shd w:val="clear" w:color="auto" w:fill="FFFFFF"/>
        </w:rPr>
        <w:t xml:space="preserve"> ILGALAIKIO PLANO PAVYZDYS</w:t>
      </w:r>
      <w:r w:rsidR="006123A0">
        <w:rPr>
          <w:rStyle w:val="normaltextrun"/>
          <w:rFonts w:ascii="Times New Roman" w:hAnsi="Times New Roman" w:cs="Times New Roman"/>
          <w:b/>
          <w:bCs/>
          <w:color w:val="000000"/>
          <w:sz w:val="24"/>
          <w:szCs w:val="24"/>
          <w:shd w:val="clear" w:color="auto" w:fill="FFFFFF"/>
        </w:rPr>
        <w:t xml:space="preserve"> </w:t>
      </w:r>
      <w:r w:rsidR="00930D40">
        <w:rPr>
          <w:rFonts w:ascii="Times New Roman" w:eastAsia="Times New Roman" w:hAnsi="Times New Roman" w:cs="Times New Roman"/>
          <w:b/>
          <w:bCs/>
          <w:sz w:val="24"/>
          <w:szCs w:val="24"/>
          <w:lang w:eastAsia="lt-LT"/>
        </w:rPr>
        <w:t>10</w:t>
      </w:r>
      <w:r w:rsidR="006123A0" w:rsidRPr="006123A0">
        <w:rPr>
          <w:rFonts w:ascii="Times New Roman" w:eastAsia="Times New Roman" w:hAnsi="Times New Roman" w:cs="Times New Roman"/>
          <w:b/>
          <w:bCs/>
          <w:sz w:val="24"/>
          <w:szCs w:val="24"/>
          <w:lang w:eastAsia="lt-LT"/>
        </w:rPr>
        <w:t xml:space="preserve"> KLASEI</w:t>
      </w:r>
    </w:p>
    <w:p w14:paraId="05D4FFEA" w14:textId="77777777" w:rsidR="006123A0" w:rsidRDefault="006123A0" w:rsidP="006123A0">
      <w:pPr>
        <w:spacing w:after="0" w:line="240" w:lineRule="auto"/>
        <w:jc w:val="both"/>
        <w:textAlignment w:val="baseline"/>
        <w:rPr>
          <w:rFonts w:ascii="Times New Roman" w:eastAsia="Times New Roman" w:hAnsi="Times New Roman" w:cs="Times New Roman"/>
          <w:b/>
          <w:sz w:val="24"/>
          <w:szCs w:val="24"/>
        </w:rPr>
      </w:pPr>
    </w:p>
    <w:p w14:paraId="576A6C94" w14:textId="77777777" w:rsidR="00CA03A6" w:rsidRPr="00CA03A6" w:rsidRDefault="00CA03A6" w:rsidP="00CA03A6">
      <w:pPr>
        <w:spacing w:after="0" w:line="276" w:lineRule="auto"/>
        <w:ind w:left="360"/>
        <w:jc w:val="both"/>
        <w:textAlignment w:val="baseline"/>
        <w:rPr>
          <w:rFonts w:ascii="Segoe UI" w:eastAsia="Times New Roman" w:hAnsi="Segoe UI" w:cs="Segoe UI"/>
          <w:sz w:val="18"/>
          <w:szCs w:val="18"/>
          <w:lang w:eastAsia="lt-LT"/>
        </w:rPr>
      </w:pPr>
      <w:r w:rsidRPr="00CA03A6">
        <w:rPr>
          <w:rFonts w:ascii="Times New Roman" w:eastAsia="Times New Roman" w:hAnsi="Times New Roman" w:cs="Times New Roman"/>
          <w:b/>
          <w:sz w:val="24"/>
          <w:szCs w:val="24"/>
        </w:rPr>
        <w:t>MOKSLO METAI</w:t>
      </w:r>
      <w:r w:rsidRPr="00CA03A6">
        <w:rPr>
          <w:rFonts w:ascii="Times New Roman" w:eastAsia="Times New Roman" w:hAnsi="Times New Roman" w:cs="Times New Roman"/>
          <w:sz w:val="24"/>
          <w:szCs w:val="24"/>
          <w:lang w:eastAsia="lt-LT"/>
        </w:rPr>
        <w:t xml:space="preserve">: _____ </w:t>
      </w:r>
    </w:p>
    <w:p w14:paraId="28D448ED" w14:textId="77777777" w:rsidR="00CA03A6" w:rsidRPr="00CA03A6" w:rsidRDefault="00CA03A6" w:rsidP="00CA03A6">
      <w:pPr>
        <w:pStyle w:val="Sraopastraipa"/>
        <w:spacing w:after="0" w:line="276" w:lineRule="auto"/>
        <w:rPr>
          <w:rFonts w:ascii="Times New Roman" w:eastAsia="Times New Roman" w:hAnsi="Times New Roman" w:cs="Times New Roman"/>
          <w:b/>
          <w:sz w:val="24"/>
          <w:szCs w:val="24"/>
        </w:rPr>
      </w:pPr>
    </w:p>
    <w:p w14:paraId="72FE79CC" w14:textId="77777777" w:rsidR="00CA03A6" w:rsidRPr="00CA03A6" w:rsidRDefault="00CA03A6" w:rsidP="00CA03A6">
      <w:pPr>
        <w:spacing w:after="0" w:line="276" w:lineRule="auto"/>
        <w:ind w:firstLine="360"/>
        <w:rPr>
          <w:rFonts w:ascii="Times New Roman" w:eastAsia="Times New Roman" w:hAnsi="Times New Roman" w:cs="Times New Roman"/>
          <w:sz w:val="24"/>
          <w:szCs w:val="24"/>
        </w:rPr>
      </w:pPr>
      <w:r w:rsidRPr="00CA03A6">
        <w:rPr>
          <w:rFonts w:ascii="Times New Roman" w:eastAsia="Times New Roman" w:hAnsi="Times New Roman" w:cs="Times New Roman"/>
          <w:b/>
          <w:sz w:val="24"/>
          <w:szCs w:val="24"/>
        </w:rPr>
        <w:t>PAMOKŲ SKAIČIUS:</w:t>
      </w:r>
      <w:r w:rsidRPr="00CA03A6">
        <w:rPr>
          <w:rFonts w:ascii="Times New Roman" w:eastAsia="Times New Roman" w:hAnsi="Times New Roman" w:cs="Times New Roman"/>
          <w:sz w:val="24"/>
          <w:szCs w:val="24"/>
        </w:rPr>
        <w:t xml:space="preserve"> </w:t>
      </w:r>
      <w:r w:rsidRPr="00CA03A6">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8 per metus ir </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 per savaitę</w:t>
      </w:r>
    </w:p>
    <w:p w14:paraId="27936ED0" w14:textId="77777777" w:rsidR="00CA03A6" w:rsidRPr="00CA03A6" w:rsidRDefault="00CA03A6" w:rsidP="00CA03A6">
      <w:pPr>
        <w:pStyle w:val="Sraopastraipa"/>
        <w:spacing w:after="0" w:line="240" w:lineRule="auto"/>
        <w:rPr>
          <w:rFonts w:ascii="Times New Roman" w:hAnsi="Times New Roman" w:cs="Times New Roman"/>
          <w:b/>
          <w:sz w:val="24"/>
          <w:szCs w:val="24"/>
        </w:rPr>
      </w:pPr>
    </w:p>
    <w:p w14:paraId="5E0EE406" w14:textId="77777777" w:rsidR="00CA03A6" w:rsidRPr="00CA03A6" w:rsidRDefault="00CA03A6" w:rsidP="00CA03A6">
      <w:pPr>
        <w:pStyle w:val="Sraopastraipa"/>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w:t>
      </w:r>
      <w:r w:rsidRPr="00CA03A6">
        <w:rPr>
          <w:rFonts w:ascii="Times New Roman" w:hAnsi="Times New Roman" w:cs="Times New Roman"/>
          <w:b/>
          <w:sz w:val="24"/>
          <w:szCs w:val="24"/>
        </w:rPr>
        <w:t>0</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14:paraId="7C4E9870" w14:textId="77777777" w:rsidR="00CA03A6" w:rsidRPr="00CA03A6" w:rsidRDefault="00CA03A6" w:rsidP="00CA03A6">
      <w:pPr>
        <w:pStyle w:val="Sraopastraipa"/>
        <w:numPr>
          <w:ilvl w:val="0"/>
          <w:numId w:val="6"/>
        </w:numPr>
        <w:spacing w:after="0" w:line="240" w:lineRule="auto"/>
        <w:rPr>
          <w:rFonts w:ascii="Times New Roman" w:eastAsia="Times New Roman" w:hAnsi="Times New Roman" w:cs="Times New Roman"/>
          <w:b/>
          <w:sz w:val="24"/>
          <w:szCs w:val="24"/>
        </w:rPr>
      </w:pPr>
      <w:r w:rsidRPr="00CA03A6">
        <w:rPr>
          <w:rFonts w:ascii="Times New Roman" w:hAnsi="Times New Roman" w:cs="Times New Roman"/>
          <w:b/>
          <w:sz w:val="24"/>
          <w:szCs w:val="24"/>
        </w:rPr>
        <w:t>30 % - MOKYTOJŲ NUO</w:t>
      </w:r>
      <w:r>
        <w:rPr>
          <w:rFonts w:ascii="Times New Roman" w:hAnsi="Times New Roman" w:cs="Times New Roman"/>
          <w:b/>
          <w:sz w:val="24"/>
          <w:szCs w:val="24"/>
        </w:rPr>
        <w:t>ŽIŪRA (4</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14:paraId="6E3AEDDB" w14:textId="77777777" w:rsidR="009C657C" w:rsidRPr="009C657C" w:rsidRDefault="009C657C" w:rsidP="009C657C">
      <w:pPr>
        <w:spacing w:after="0" w:line="240" w:lineRule="auto"/>
        <w:jc w:val="center"/>
        <w:textAlignment w:val="baseline"/>
        <w:rPr>
          <w:rFonts w:ascii="Times New Roman" w:eastAsia="Times New Roman" w:hAnsi="Times New Roman" w:cs="Times New Roman"/>
          <w:sz w:val="24"/>
          <w:szCs w:val="24"/>
          <w:lang w:eastAsia="lt-LT"/>
        </w:rPr>
      </w:pPr>
    </w:p>
    <w:p w14:paraId="2612639C" w14:textId="3067137F" w:rsidR="00143735" w:rsidRPr="000A7A93" w:rsidRDefault="009C657C" w:rsidP="00CD1514">
      <w:pPr>
        <w:ind w:firstLine="360"/>
        <w:jc w:val="both"/>
        <w:rPr>
          <w:szCs w:val="24"/>
        </w:rPr>
      </w:pPr>
      <w:r w:rsidRPr="009C657C">
        <w:rPr>
          <w:rFonts w:ascii="Times New Roman" w:eastAsia="Times New Roman" w:hAnsi="Times New Roman" w:cs="Times New Roman"/>
          <w:b/>
          <w:sz w:val="24"/>
          <w:szCs w:val="24"/>
          <w:lang w:eastAsia="lt-LT"/>
        </w:rPr>
        <w:t>Kultūros tekstų atranka.</w:t>
      </w:r>
      <w:r w:rsidRPr="009C657C">
        <w:rPr>
          <w:rFonts w:ascii="Times New Roman" w:eastAsia="Times New Roman" w:hAnsi="Times New Roman" w:cs="Times New Roman"/>
          <w:sz w:val="24"/>
          <w:szCs w:val="24"/>
          <w:lang w:eastAsia="lt-LT"/>
        </w:rPr>
        <w:t xml:space="preserve"> </w:t>
      </w:r>
      <w:r w:rsidR="000A7A93" w:rsidRPr="000A7A93">
        <w:rPr>
          <w:rFonts w:ascii="Times New Roman" w:hAnsi="Times New Roman" w:cs="Times New Roman"/>
          <w:sz w:val="24"/>
          <w:szCs w:val="24"/>
          <w:lang w:eastAsia="lt-LT"/>
        </w:rPr>
        <w:t>Mokomasi interpretuoti kitus kultūros tekstus: apibūdinti pagrindines filosofines tendencijas ir jų įtaką epochos kultūrai; interpretuoti ir palyginti skirtingus kultūros tekstus; apibūdinti aukštosios, populiariosios, masinės kultūros tekstus.</w:t>
      </w:r>
    </w:p>
    <w:p w14:paraId="2A841650" w14:textId="020C3CD3" w:rsidR="008D493B" w:rsidRPr="00143735" w:rsidRDefault="009C657C" w:rsidP="00CD1514">
      <w:pPr>
        <w:ind w:firstLine="720"/>
        <w:jc w:val="both"/>
        <w:rPr>
          <w:szCs w:val="24"/>
        </w:rPr>
      </w:pPr>
      <w:r w:rsidRPr="00CA03A6">
        <w:rPr>
          <w:rFonts w:ascii="Times New Roman" w:hAnsi="Times New Roman" w:cs="Times New Roman"/>
          <w:b/>
          <w:sz w:val="24"/>
          <w:szCs w:val="24"/>
          <w:lang w:eastAsia="lt-LT"/>
        </w:rPr>
        <w:t>Grožinės literatūros raida</w:t>
      </w:r>
      <w:r w:rsidRPr="00CA03A6">
        <w:rPr>
          <w:rFonts w:ascii="Times New Roman" w:hAnsi="Times New Roman" w:cs="Times New Roman"/>
          <w:sz w:val="24"/>
          <w:szCs w:val="24"/>
          <w:lang w:eastAsia="lt-LT"/>
        </w:rPr>
        <w:t xml:space="preserve"> (problematika ir autoriai). </w:t>
      </w:r>
      <w:r w:rsidR="00CD1514" w:rsidRPr="00CD1514">
        <w:rPr>
          <w:rFonts w:ascii="Times New Roman" w:hAnsi="Times New Roman" w:cs="Times New Roman"/>
          <w:sz w:val="24"/>
          <w:szCs w:val="24"/>
          <w:lang w:eastAsia="lt-LT"/>
        </w:rPr>
        <w:t>Mokomasi suvokti grožinės literatūros epochų (XX a. ir XXI a.) ir krypčių esminius ypatumus, aptarti jų idėjas skirtinguose kontekstuose. Mokosi gretinti aptariamos epochos kūrinius su skirtingais kultūros tekstais. Mokomasi atpažinti įvardytų epochų idėjų ir motyvų įtaką šiuolaikinei kultūrai. Mokomasi įvairiais aspektais nagrinėti pateiktas privalomas temas pasirenkant grožinės literatūros kūrinius ir įvairius kultūros tekstus. Skaityti pasirenkami kūriniai arba jų ištraukos. Parenkami kiekvienos epochos užsienio literatūros 1 ar 2 kūriniai arba jų ištraukos, atsižvelgiant į mokinių amžių ir gebėjimų lygį, integravimo galimybes su užsienio kalbų mokymo turiniu ir siekiant išvengti kartojimo su lietuvių kalbos ir literatūros dalyko programa.</w:t>
      </w:r>
    </w:p>
    <w:tbl>
      <w:tblPr>
        <w:tblStyle w:val="Lentelstinklelis"/>
        <w:tblW w:w="9776" w:type="dxa"/>
        <w:tblLook w:val="04A0" w:firstRow="1" w:lastRow="0" w:firstColumn="1" w:lastColumn="0" w:noHBand="0" w:noVBand="1"/>
      </w:tblPr>
      <w:tblGrid>
        <w:gridCol w:w="5807"/>
        <w:gridCol w:w="1276"/>
        <w:gridCol w:w="2693"/>
      </w:tblGrid>
      <w:tr w:rsidR="0021057D" w:rsidRPr="00A552D7" w14:paraId="59FB0CC6" w14:textId="77777777" w:rsidTr="0021057D">
        <w:tc>
          <w:tcPr>
            <w:tcW w:w="5807" w:type="dxa"/>
          </w:tcPr>
          <w:p w14:paraId="2858CF35" w14:textId="77777777"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Tema</w:t>
            </w:r>
          </w:p>
        </w:tc>
        <w:tc>
          <w:tcPr>
            <w:tcW w:w="1276" w:type="dxa"/>
          </w:tcPr>
          <w:p w14:paraId="7211FD6A" w14:textId="77777777"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Val. sk.</w:t>
            </w:r>
            <w:r w:rsidR="00FA55F3">
              <w:rPr>
                <w:rFonts w:ascii="Times New Roman" w:eastAsia="Times New Roman" w:hAnsi="Times New Roman" w:cs="Times New Roman"/>
                <w:b/>
                <w:sz w:val="24"/>
                <w:szCs w:val="24"/>
              </w:rPr>
              <w:t xml:space="preserve"> 70 proc.</w:t>
            </w:r>
          </w:p>
        </w:tc>
        <w:tc>
          <w:tcPr>
            <w:tcW w:w="2693" w:type="dxa"/>
          </w:tcPr>
          <w:p w14:paraId="3733D18E" w14:textId="77777777"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Pastabos</w:t>
            </w:r>
          </w:p>
        </w:tc>
      </w:tr>
      <w:tr w:rsidR="0021057D" w:rsidRPr="00A552D7" w14:paraId="3FDF3FDD" w14:textId="77777777" w:rsidTr="00350240">
        <w:tc>
          <w:tcPr>
            <w:tcW w:w="9776" w:type="dxa"/>
            <w:gridSpan w:val="3"/>
          </w:tcPr>
          <w:p w14:paraId="0F26001E" w14:textId="77777777" w:rsidR="0021057D"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1057D" w:rsidRPr="00A552D7" w14:paraId="2C4AA62A" w14:textId="77777777" w:rsidTr="0021057D">
        <w:tc>
          <w:tcPr>
            <w:tcW w:w="5807" w:type="dxa"/>
          </w:tcPr>
          <w:p w14:paraId="72A1C744"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Įvairių tekstų klausymas ir supratimas. Įgūdžių plėtojimas.</w:t>
            </w:r>
          </w:p>
          <w:p w14:paraId="43666E91"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Stilistinio registro pokyčių atpažinimas.</w:t>
            </w:r>
          </w:p>
          <w:p w14:paraId="4BAC9C0C"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Kalbinės raiškos ir stiliaus elementai, jų funkcijos.</w:t>
            </w:r>
          </w:p>
          <w:p w14:paraId="37EB5D5D"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4. Aktyvaus klausymosi strategijos.</w:t>
            </w:r>
          </w:p>
          <w:p w14:paraId="5B698CEE"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5. Dalyvavimas įvairiose komunikavimo situacijose: pokalbio inicijavimas, palaikymas ir plėtojimas, remiantis asmenine, kultūrine, socialine patirtimi ir pasirenkant tinkamą kalbinę raišką. </w:t>
            </w:r>
          </w:p>
          <w:p w14:paraId="7B505F9F"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6. Debatų taisyklės. </w:t>
            </w:r>
          </w:p>
          <w:p w14:paraId="55715CCF"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7. Etiškas ir saugus bendravimas oficialioje ir neoficialioje komunikacinėje situacijoje, virtualioje erdvėje.</w:t>
            </w:r>
          </w:p>
          <w:p w14:paraId="79024963"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8. Sakytinio teksto pristatymas. Bendrinės kalbos tarimas, kirčiavimas, intonavimas. </w:t>
            </w:r>
          </w:p>
          <w:p w14:paraId="67C65326"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 xml:space="preserve">9. Viešosios kalbos parengimas ir pristatymas. Teksto derinimas su iliustracine medžiaga, naudojantis technologijomis ir internetiniais ištekliais. Informacinės kalbos specifika. </w:t>
            </w:r>
          </w:p>
          <w:p w14:paraId="3E70C022"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10. Aktyvus klausymas ir grįžtamojo ryšio suteikimas.</w:t>
            </w:r>
          </w:p>
          <w:p w14:paraId="06879E57" w14:textId="1C23AC9F" w:rsidR="0021057D"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11. Kalbėjimo strategijų taikymas: pristatyti tekstą žodžiu, naudotis planu, užrašais ar vaizdine medžiaga. Savo ir kitų kalbėtojų pranešimų aptarimas.</w:t>
            </w:r>
          </w:p>
          <w:p w14:paraId="1FA20CE8" w14:textId="77777777" w:rsidR="00CD1514" w:rsidRPr="00A552D7" w:rsidRDefault="00CD1514" w:rsidP="00D65B84">
            <w:pPr>
              <w:rPr>
                <w:rFonts w:ascii="Times New Roman" w:hAnsi="Times New Roman" w:cs="Times New Roman"/>
                <w:sz w:val="24"/>
                <w:szCs w:val="24"/>
                <w:lang w:eastAsia="lt-LT"/>
              </w:rPr>
            </w:pPr>
          </w:p>
          <w:p w14:paraId="1BD215BF" w14:textId="686C7172" w:rsidR="0021057D" w:rsidRPr="00A552D7" w:rsidRDefault="00F31E49" w:rsidP="00D65B84">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CD1514">
              <w:rPr>
                <w:rFonts w:ascii="Times New Roman" w:hAnsi="Times New Roman" w:cs="Times New Roman"/>
                <w:i/>
                <w:sz w:val="24"/>
                <w:szCs w:val="24"/>
                <w:lang w:eastAsia="lt-LT"/>
              </w:rPr>
              <w:t>Baltarusi</w:t>
            </w:r>
            <w:r w:rsidR="0021057D" w:rsidRPr="00A552D7">
              <w:rPr>
                <w:rFonts w:ascii="Times New Roman" w:hAnsi="Times New Roman" w:cs="Times New Roman"/>
                <w:i/>
                <w:sz w:val="24"/>
                <w:szCs w:val="24"/>
                <w:lang w:eastAsia="lt-LT"/>
              </w:rPr>
              <w:t>ų kalbos ir literatūros BP, Mokymosi turin</w:t>
            </w:r>
            <w:r w:rsidR="00FA2071">
              <w:rPr>
                <w:rFonts w:ascii="Times New Roman" w:hAnsi="Times New Roman" w:cs="Times New Roman"/>
                <w:i/>
                <w:sz w:val="24"/>
                <w:szCs w:val="24"/>
                <w:lang w:eastAsia="lt-LT"/>
              </w:rPr>
              <w:t>y</w:t>
            </w:r>
            <w:r w:rsidR="00CD1514">
              <w:rPr>
                <w:rFonts w:ascii="Times New Roman" w:hAnsi="Times New Roman" w:cs="Times New Roman"/>
                <w:i/>
                <w:sz w:val="24"/>
                <w:szCs w:val="24"/>
                <w:lang w:eastAsia="lt-LT"/>
              </w:rPr>
              <w:t>s 36</w:t>
            </w:r>
            <w:r w:rsidR="0021057D" w:rsidRPr="00A552D7">
              <w:rPr>
                <w:rFonts w:ascii="Times New Roman" w:hAnsi="Times New Roman" w:cs="Times New Roman"/>
                <w:i/>
                <w:sz w:val="24"/>
                <w:szCs w:val="24"/>
                <w:lang w:eastAsia="lt-LT"/>
              </w:rPr>
              <w:t>.1.</w:t>
            </w:r>
          </w:p>
          <w:p w14:paraId="65990552" w14:textId="77777777" w:rsidR="0021057D" w:rsidRPr="00A552D7" w:rsidRDefault="0021057D" w:rsidP="00630F65">
            <w:pPr>
              <w:rPr>
                <w:rFonts w:ascii="Times New Roman" w:hAnsi="Times New Roman" w:cs="Times New Roman"/>
                <w:sz w:val="24"/>
                <w:szCs w:val="24"/>
                <w:lang w:eastAsia="lt-LT"/>
              </w:rPr>
            </w:pPr>
          </w:p>
        </w:tc>
        <w:tc>
          <w:tcPr>
            <w:tcW w:w="1276" w:type="dxa"/>
          </w:tcPr>
          <w:p w14:paraId="3A6DF8D3" w14:textId="77777777"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14:paraId="27EF8EEB" w14:textId="77777777" w:rsidR="0021057D" w:rsidRPr="00A552D7" w:rsidRDefault="00A70025"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Kalbėjimo</w:t>
            </w:r>
            <w:r w:rsidR="00EF4C56" w:rsidRPr="00A552D7">
              <w:rPr>
                <w:rFonts w:ascii="Times New Roman" w:eastAsia="Times New Roman" w:hAnsi="Times New Roman" w:cs="Times New Roman"/>
                <w:sz w:val="24"/>
                <w:szCs w:val="24"/>
              </w:rPr>
              <w:t xml:space="preserve"> </w:t>
            </w:r>
            <w:r w:rsidRPr="00A552D7">
              <w:rPr>
                <w:rFonts w:ascii="Times New Roman" w:eastAsia="Times New Roman" w:hAnsi="Times New Roman" w:cs="Times New Roman"/>
                <w:sz w:val="24"/>
                <w:szCs w:val="24"/>
              </w:rPr>
              <w:t>gebėjimai</w:t>
            </w:r>
            <w:r w:rsidR="00EF4C56" w:rsidRPr="00A552D7">
              <w:rPr>
                <w:rFonts w:ascii="Times New Roman" w:eastAsia="Times New Roman" w:hAnsi="Times New Roman" w:cs="Times New Roman"/>
                <w:sz w:val="24"/>
                <w:szCs w:val="24"/>
              </w:rPr>
              <w:t xml:space="preserve"> ir strategijos tobulinamos integruojant su kalbos pažin</w:t>
            </w:r>
            <w:r w:rsidR="00FA2071">
              <w:rPr>
                <w:rFonts w:ascii="Times New Roman" w:eastAsia="Times New Roman" w:hAnsi="Times New Roman" w:cs="Times New Roman"/>
                <w:sz w:val="24"/>
                <w:szCs w:val="24"/>
              </w:rPr>
              <w:t>imu</w:t>
            </w:r>
            <w:r w:rsidR="00EF4C56" w:rsidRPr="00A552D7">
              <w:rPr>
                <w:rFonts w:ascii="Times New Roman" w:eastAsia="Times New Roman" w:hAnsi="Times New Roman" w:cs="Times New Roman"/>
                <w:sz w:val="24"/>
                <w:szCs w:val="24"/>
              </w:rPr>
              <w:t xml:space="preserve"> ir literatūros pažinimu.</w:t>
            </w:r>
          </w:p>
        </w:tc>
      </w:tr>
      <w:tr w:rsidR="006123A0" w:rsidRPr="00A552D7" w14:paraId="0154E9CF" w14:textId="77777777" w:rsidTr="00263EFA">
        <w:tc>
          <w:tcPr>
            <w:tcW w:w="9776" w:type="dxa"/>
            <w:gridSpan w:val="3"/>
          </w:tcPr>
          <w:p w14:paraId="46D55619" w14:textId="77777777"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Skaitymas ir teksto supratimas</w:t>
            </w:r>
          </w:p>
        </w:tc>
      </w:tr>
      <w:tr w:rsidR="0021057D" w:rsidRPr="00A552D7" w14:paraId="53692D17" w14:textId="77777777" w:rsidTr="0021057D">
        <w:tc>
          <w:tcPr>
            <w:tcW w:w="5807" w:type="dxa"/>
          </w:tcPr>
          <w:p w14:paraId="319A4CD1"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Skaitymo technika ir teksto supratimo strategijos.</w:t>
            </w:r>
          </w:p>
          <w:p w14:paraId="0781C49F"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Teksto analizė, interpretacija ir vertinimas.</w:t>
            </w:r>
          </w:p>
          <w:p w14:paraId="1860CCD0" w14:textId="77777777" w:rsidR="0021057D"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Manipuliacijos ir propagandos apraiškos.</w:t>
            </w:r>
          </w:p>
          <w:p w14:paraId="549DF681" w14:textId="14F896F9" w:rsidR="009F2A8B" w:rsidRDefault="009F2A8B" w:rsidP="00630F65">
            <w:pPr>
              <w:rPr>
                <w:rFonts w:ascii="Times New Roman" w:hAnsi="Times New Roman" w:cs="Times New Roman"/>
                <w:sz w:val="24"/>
                <w:szCs w:val="24"/>
                <w:lang w:eastAsia="lt-LT"/>
              </w:rPr>
            </w:pPr>
            <w:r>
              <w:rPr>
                <w:rFonts w:ascii="Times New Roman" w:hAnsi="Times New Roman" w:cs="Times New Roman"/>
                <w:sz w:val="24"/>
                <w:szCs w:val="24"/>
                <w:lang w:eastAsia="lt-LT"/>
              </w:rPr>
              <w:t>4. Žiniasklaidos paskirtis ir poveikis</w:t>
            </w:r>
            <w:r w:rsidRPr="009F2A8B">
              <w:rPr>
                <w:rFonts w:ascii="Times New Roman" w:hAnsi="Times New Roman" w:cs="Times New Roman"/>
                <w:sz w:val="24"/>
                <w:szCs w:val="24"/>
                <w:lang w:eastAsia="lt-LT"/>
              </w:rPr>
              <w:t>.</w:t>
            </w:r>
          </w:p>
          <w:p w14:paraId="1FC485D5" w14:textId="77777777" w:rsidR="00CD1514" w:rsidRPr="00A552D7" w:rsidRDefault="00CD1514" w:rsidP="00630F65">
            <w:pPr>
              <w:rPr>
                <w:rFonts w:ascii="Times New Roman" w:hAnsi="Times New Roman" w:cs="Times New Roman"/>
                <w:sz w:val="24"/>
                <w:szCs w:val="24"/>
                <w:lang w:eastAsia="lt-LT"/>
              </w:rPr>
            </w:pPr>
          </w:p>
          <w:p w14:paraId="643B7FBB" w14:textId="77777777" w:rsidR="0021057D" w:rsidRDefault="00F31E49"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CD1514">
              <w:rPr>
                <w:rFonts w:ascii="Times New Roman" w:hAnsi="Times New Roman" w:cs="Times New Roman"/>
                <w:i/>
                <w:sz w:val="24"/>
                <w:szCs w:val="24"/>
                <w:lang w:eastAsia="lt-LT"/>
              </w:rPr>
              <w:t>Baltarusi</w:t>
            </w:r>
            <w:r w:rsidR="0021057D" w:rsidRPr="00A552D7">
              <w:rPr>
                <w:rFonts w:ascii="Times New Roman" w:hAnsi="Times New Roman" w:cs="Times New Roman"/>
                <w:i/>
                <w:sz w:val="24"/>
                <w:szCs w:val="24"/>
                <w:lang w:eastAsia="lt-LT"/>
              </w:rPr>
              <w:t>ų kalbos ir literatūros BP, Mokymosi turin</w:t>
            </w:r>
            <w:r w:rsidR="00C064F4">
              <w:rPr>
                <w:rFonts w:ascii="Times New Roman" w:hAnsi="Times New Roman" w:cs="Times New Roman"/>
                <w:i/>
                <w:sz w:val="24"/>
                <w:szCs w:val="24"/>
                <w:lang w:eastAsia="lt-LT"/>
              </w:rPr>
              <w:t>y</w:t>
            </w:r>
            <w:r w:rsidR="00CD1514">
              <w:rPr>
                <w:rFonts w:ascii="Times New Roman" w:hAnsi="Times New Roman" w:cs="Times New Roman"/>
                <w:i/>
                <w:sz w:val="24"/>
                <w:szCs w:val="24"/>
                <w:lang w:eastAsia="lt-LT"/>
              </w:rPr>
              <w:t>s 36</w:t>
            </w:r>
            <w:r w:rsidR="0021057D" w:rsidRPr="00A552D7">
              <w:rPr>
                <w:rFonts w:ascii="Times New Roman" w:hAnsi="Times New Roman" w:cs="Times New Roman"/>
                <w:i/>
                <w:sz w:val="24"/>
                <w:szCs w:val="24"/>
                <w:lang w:eastAsia="lt-LT"/>
              </w:rPr>
              <w:t>.2.</w:t>
            </w:r>
          </w:p>
          <w:p w14:paraId="4B069821" w14:textId="135CA53B" w:rsidR="00CD1514" w:rsidRPr="00A552D7" w:rsidRDefault="00CD1514" w:rsidP="00630F65">
            <w:pPr>
              <w:rPr>
                <w:rFonts w:ascii="Times New Roman" w:hAnsi="Times New Roman" w:cs="Times New Roman"/>
                <w:i/>
                <w:sz w:val="24"/>
                <w:szCs w:val="24"/>
                <w:lang w:eastAsia="lt-LT"/>
              </w:rPr>
            </w:pPr>
          </w:p>
        </w:tc>
        <w:tc>
          <w:tcPr>
            <w:tcW w:w="1276" w:type="dxa"/>
          </w:tcPr>
          <w:p w14:paraId="5707034D" w14:textId="77777777"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14:paraId="43168E98" w14:textId="77777777"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Skaitymo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6123A0" w:rsidRPr="00A552D7" w14:paraId="15B2D732" w14:textId="77777777" w:rsidTr="004D39A9">
        <w:tc>
          <w:tcPr>
            <w:tcW w:w="9776" w:type="dxa"/>
            <w:gridSpan w:val="3"/>
          </w:tcPr>
          <w:p w14:paraId="04F3BD53" w14:textId="77777777"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1057D" w:rsidRPr="00A552D7" w14:paraId="767C70A2" w14:textId="77777777" w:rsidTr="0021057D">
        <w:tc>
          <w:tcPr>
            <w:tcW w:w="5807" w:type="dxa"/>
          </w:tcPr>
          <w:p w14:paraId="08F65BEE"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highlight w:val="white"/>
                <w:lang w:eastAsia="lt-LT"/>
              </w:rPr>
              <w:t>1. Teksto kūrimas ir redagavimas.</w:t>
            </w:r>
          </w:p>
          <w:p w14:paraId="6E3166DD" w14:textId="77777777" w:rsidR="0021057D" w:rsidRPr="00A552D7" w:rsidRDefault="0021057D" w:rsidP="00630F65">
            <w:pPr>
              <w:rPr>
                <w:rFonts w:ascii="Times New Roman" w:hAnsi="Times New Roman" w:cs="Times New Roman"/>
                <w:sz w:val="24"/>
                <w:szCs w:val="24"/>
              </w:rPr>
            </w:pPr>
            <w:r w:rsidRPr="00A552D7">
              <w:rPr>
                <w:rFonts w:ascii="Times New Roman" w:hAnsi="Times New Roman" w:cs="Times New Roman"/>
                <w:sz w:val="24"/>
                <w:szCs w:val="24"/>
              </w:rPr>
              <w:t>2. Teksto kūrimo strategijos.</w:t>
            </w:r>
          </w:p>
          <w:p w14:paraId="78442F55" w14:textId="247207FC" w:rsidR="000C5D2B"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Įvairaus pobūdžio tekstų kūrimas, paisant žanro reikalavimų ir atsižvelgiant į komunikacinę situaciją: samprotavimo rašin</w:t>
            </w:r>
            <w:r w:rsidR="00C064F4">
              <w:rPr>
                <w:rFonts w:ascii="Times New Roman" w:hAnsi="Times New Roman" w:cs="Times New Roman"/>
                <w:sz w:val="24"/>
                <w:szCs w:val="24"/>
                <w:lang w:eastAsia="lt-LT"/>
              </w:rPr>
              <w:t>ys</w:t>
            </w:r>
            <w:r w:rsidRPr="00A552D7">
              <w:rPr>
                <w:rFonts w:ascii="Times New Roman" w:hAnsi="Times New Roman" w:cs="Times New Roman"/>
                <w:sz w:val="24"/>
                <w:szCs w:val="24"/>
                <w:lang w:eastAsia="lt-LT"/>
              </w:rPr>
              <w:t>, vieš</w:t>
            </w:r>
            <w:r w:rsidR="00C064F4">
              <w:rPr>
                <w:rFonts w:ascii="Times New Roman" w:hAnsi="Times New Roman" w:cs="Times New Roman"/>
                <w:sz w:val="24"/>
                <w:szCs w:val="24"/>
                <w:lang w:eastAsia="lt-LT"/>
              </w:rPr>
              <w:t>oji</w:t>
            </w:r>
            <w:r w:rsidRPr="00A552D7">
              <w:rPr>
                <w:rFonts w:ascii="Times New Roman" w:hAnsi="Times New Roman" w:cs="Times New Roman"/>
                <w:sz w:val="24"/>
                <w:szCs w:val="24"/>
                <w:lang w:eastAsia="lt-LT"/>
              </w:rPr>
              <w:t xml:space="preserve"> kalb</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xml:space="preserve">, </w:t>
            </w:r>
            <w:r w:rsidR="000C5D2B" w:rsidRPr="00A552D7">
              <w:rPr>
                <w:rFonts w:ascii="Times New Roman" w:hAnsi="Times New Roman" w:cs="Times New Roman"/>
                <w:sz w:val="24"/>
                <w:szCs w:val="24"/>
                <w:lang w:eastAsia="lt-LT"/>
              </w:rPr>
              <w:t>straipsnis</w:t>
            </w:r>
            <w:r w:rsidR="000C5D2B">
              <w:rPr>
                <w:rFonts w:ascii="Times New Roman" w:hAnsi="Times New Roman" w:cs="Times New Roman"/>
                <w:sz w:val="24"/>
                <w:szCs w:val="24"/>
                <w:lang w:eastAsia="lt-LT"/>
              </w:rPr>
              <w:t xml:space="preserve">, recenzija, </w:t>
            </w:r>
            <w:r w:rsidRPr="00A552D7">
              <w:rPr>
                <w:rFonts w:ascii="Times New Roman" w:hAnsi="Times New Roman" w:cs="Times New Roman"/>
                <w:sz w:val="24"/>
                <w:szCs w:val="24"/>
                <w:lang w:eastAsia="lt-LT"/>
              </w:rPr>
              <w:t>anotacij</w:t>
            </w:r>
            <w:r w:rsidR="00C064F4">
              <w:rPr>
                <w:rFonts w:ascii="Times New Roman" w:hAnsi="Times New Roman" w:cs="Times New Roman"/>
                <w:sz w:val="24"/>
                <w:szCs w:val="24"/>
                <w:lang w:eastAsia="lt-LT"/>
              </w:rPr>
              <w:t>a</w:t>
            </w:r>
            <w:r w:rsidR="000C5D2B">
              <w:rPr>
                <w:rFonts w:ascii="Times New Roman" w:hAnsi="Times New Roman" w:cs="Times New Roman"/>
                <w:sz w:val="24"/>
                <w:szCs w:val="24"/>
                <w:lang w:eastAsia="lt-LT"/>
              </w:rPr>
              <w:t xml:space="preserve">, </w:t>
            </w:r>
            <w:r w:rsidRPr="00A552D7">
              <w:rPr>
                <w:rFonts w:ascii="Times New Roman" w:hAnsi="Times New Roman" w:cs="Times New Roman"/>
                <w:sz w:val="24"/>
                <w:szCs w:val="24"/>
                <w:lang w:eastAsia="lt-LT"/>
              </w:rPr>
              <w:t>nesudėtingo mokslo populiarinimo teksto santrauk</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kūrybini</w:t>
            </w:r>
            <w:r w:rsidR="00C064F4">
              <w:rPr>
                <w:rFonts w:ascii="Times New Roman" w:hAnsi="Times New Roman" w:cs="Times New Roman"/>
                <w:sz w:val="24"/>
                <w:szCs w:val="24"/>
                <w:lang w:eastAsia="lt-LT"/>
              </w:rPr>
              <w:t>ai</w:t>
            </w:r>
            <w:r w:rsidRPr="00A552D7">
              <w:rPr>
                <w:rFonts w:ascii="Times New Roman" w:hAnsi="Times New Roman" w:cs="Times New Roman"/>
                <w:sz w:val="24"/>
                <w:szCs w:val="24"/>
                <w:lang w:eastAsia="lt-LT"/>
              </w:rPr>
              <w:t xml:space="preserve"> bandym</w:t>
            </w:r>
            <w:r w:rsidR="00C064F4">
              <w:rPr>
                <w:rFonts w:ascii="Times New Roman" w:hAnsi="Times New Roman" w:cs="Times New Roman"/>
                <w:sz w:val="24"/>
                <w:szCs w:val="24"/>
                <w:lang w:eastAsia="lt-LT"/>
              </w:rPr>
              <w:t>ai</w:t>
            </w:r>
            <w:r w:rsidR="000C5D2B">
              <w:rPr>
                <w:rFonts w:ascii="Times New Roman" w:hAnsi="Times New Roman" w:cs="Times New Roman"/>
                <w:sz w:val="24"/>
                <w:szCs w:val="24"/>
                <w:lang w:eastAsia="lt-LT"/>
              </w:rPr>
              <w:t>.</w:t>
            </w:r>
          </w:p>
          <w:p w14:paraId="45A90A1D" w14:textId="77777777" w:rsidR="00CD1514" w:rsidRPr="00A552D7" w:rsidRDefault="00CD1514" w:rsidP="00630F65">
            <w:pPr>
              <w:rPr>
                <w:rFonts w:ascii="Times New Roman" w:hAnsi="Times New Roman" w:cs="Times New Roman"/>
                <w:sz w:val="24"/>
                <w:szCs w:val="24"/>
                <w:lang w:eastAsia="lt-LT"/>
              </w:rPr>
            </w:pPr>
          </w:p>
          <w:p w14:paraId="2A049550" w14:textId="77777777" w:rsidR="0021057D" w:rsidRDefault="00F31E49"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CD1514">
              <w:rPr>
                <w:rFonts w:ascii="Times New Roman" w:hAnsi="Times New Roman" w:cs="Times New Roman"/>
                <w:i/>
                <w:sz w:val="24"/>
                <w:szCs w:val="24"/>
                <w:lang w:eastAsia="lt-LT"/>
              </w:rPr>
              <w:t>Baltarusi</w:t>
            </w:r>
            <w:r w:rsidR="0021057D" w:rsidRPr="00A552D7">
              <w:rPr>
                <w:rFonts w:ascii="Times New Roman" w:hAnsi="Times New Roman" w:cs="Times New Roman"/>
                <w:i/>
                <w:sz w:val="24"/>
                <w:szCs w:val="24"/>
                <w:lang w:eastAsia="lt-LT"/>
              </w:rPr>
              <w:t>ų kalbos ir literatūros BP, Mokymosi turin</w:t>
            </w:r>
            <w:r w:rsidR="00C064F4">
              <w:rPr>
                <w:rFonts w:ascii="Times New Roman" w:hAnsi="Times New Roman" w:cs="Times New Roman"/>
                <w:i/>
                <w:sz w:val="24"/>
                <w:szCs w:val="24"/>
                <w:lang w:eastAsia="lt-LT"/>
              </w:rPr>
              <w:t>y</w:t>
            </w:r>
            <w:r w:rsidR="00CD1514">
              <w:rPr>
                <w:rFonts w:ascii="Times New Roman" w:hAnsi="Times New Roman" w:cs="Times New Roman"/>
                <w:i/>
                <w:sz w:val="24"/>
                <w:szCs w:val="24"/>
                <w:lang w:eastAsia="lt-LT"/>
              </w:rPr>
              <w:t>s 36</w:t>
            </w:r>
            <w:r w:rsidR="0021057D" w:rsidRPr="00A552D7">
              <w:rPr>
                <w:rFonts w:ascii="Times New Roman" w:hAnsi="Times New Roman" w:cs="Times New Roman"/>
                <w:i/>
                <w:sz w:val="24"/>
                <w:szCs w:val="24"/>
                <w:lang w:eastAsia="lt-LT"/>
              </w:rPr>
              <w:t>.3.</w:t>
            </w:r>
          </w:p>
          <w:p w14:paraId="6AD8C43E" w14:textId="5EA639CF" w:rsidR="00CD1514" w:rsidRPr="00A552D7" w:rsidRDefault="00CD1514" w:rsidP="00630F65">
            <w:pPr>
              <w:rPr>
                <w:rFonts w:ascii="Times New Roman" w:hAnsi="Times New Roman" w:cs="Times New Roman"/>
                <w:i/>
                <w:sz w:val="24"/>
                <w:szCs w:val="24"/>
                <w:lang w:eastAsia="lt-LT"/>
              </w:rPr>
            </w:pPr>
          </w:p>
        </w:tc>
        <w:tc>
          <w:tcPr>
            <w:tcW w:w="1276" w:type="dxa"/>
          </w:tcPr>
          <w:p w14:paraId="18ED5BD0" w14:textId="77777777"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Pr>
          <w:p w14:paraId="64E7F395" w14:textId="77777777" w:rsidR="00EF4C56" w:rsidRPr="00A552D7" w:rsidRDefault="00EF4C56" w:rsidP="00EF4C56">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 xml:space="preserve">Rašymo ir teksto kūrimo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31787DBC" w14:textId="77777777" w:rsidR="0021057D" w:rsidRPr="00A552D7" w:rsidRDefault="0021057D" w:rsidP="00630F65">
            <w:pPr>
              <w:rPr>
                <w:rFonts w:ascii="Times New Roman" w:hAnsi="Times New Roman" w:cs="Times New Roman"/>
                <w:sz w:val="24"/>
                <w:szCs w:val="24"/>
              </w:rPr>
            </w:pPr>
          </w:p>
        </w:tc>
      </w:tr>
      <w:tr w:rsidR="006123A0" w:rsidRPr="00A552D7" w14:paraId="7331EC51" w14:textId="77777777" w:rsidTr="00BD4166">
        <w:tc>
          <w:tcPr>
            <w:tcW w:w="9776" w:type="dxa"/>
            <w:gridSpan w:val="3"/>
          </w:tcPr>
          <w:p w14:paraId="1EF9E0CD" w14:textId="77777777"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Kalbos pažinimas</w:t>
            </w:r>
          </w:p>
        </w:tc>
      </w:tr>
      <w:tr w:rsidR="0021057D" w:rsidRPr="00A552D7" w14:paraId="3975DFD1" w14:textId="77777777" w:rsidTr="0021057D">
        <w:tc>
          <w:tcPr>
            <w:tcW w:w="5807" w:type="dxa"/>
          </w:tcPr>
          <w:p w14:paraId="5D43C314" w14:textId="77777777" w:rsidR="0021057D" w:rsidRPr="00A552D7" w:rsidRDefault="0021057D" w:rsidP="002D451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Fonetika. Kartojamos ir gilinamos žemesnėse klasėse </w:t>
            </w:r>
            <w:r w:rsidR="00C064F4" w:rsidRPr="00A552D7">
              <w:rPr>
                <w:rFonts w:ascii="Times New Roman" w:hAnsi="Times New Roman" w:cs="Times New Roman"/>
                <w:sz w:val="24"/>
                <w:szCs w:val="24"/>
                <w:lang w:eastAsia="lt-LT"/>
              </w:rPr>
              <w:t xml:space="preserve">įgytos </w:t>
            </w:r>
            <w:r w:rsidRPr="00A552D7">
              <w:rPr>
                <w:rFonts w:ascii="Times New Roman" w:hAnsi="Times New Roman" w:cs="Times New Roman"/>
                <w:sz w:val="24"/>
                <w:szCs w:val="24"/>
                <w:lang w:eastAsia="lt-LT"/>
              </w:rPr>
              <w:t>žinios, mokomasi taikyti ir tobulinti įgūdžius naujuose kalbos vartojimo kontekstuose.</w:t>
            </w:r>
          </w:p>
          <w:p w14:paraId="0B9FC696" w14:textId="77777777" w:rsidR="004E4C11" w:rsidRDefault="0021057D" w:rsidP="002D4514">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2. Leksika ir žodžių daryba. </w:t>
            </w:r>
          </w:p>
          <w:p w14:paraId="0B9226B0" w14:textId="77777777" w:rsidR="0021057D" w:rsidRDefault="004E4C11" w:rsidP="002D451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Žodyno plėtojimas, ypač vartojant abstrak</w:t>
            </w:r>
            <w:r w:rsidR="00C064F4">
              <w:rPr>
                <w:rFonts w:ascii="Times New Roman" w:hAnsi="Times New Roman" w:cs="Times New Roman"/>
                <w:sz w:val="24"/>
                <w:szCs w:val="24"/>
                <w:lang w:eastAsia="lt-LT"/>
              </w:rPr>
              <w:t xml:space="preserve">čią </w:t>
            </w:r>
            <w:r w:rsidR="0021057D" w:rsidRPr="00A552D7">
              <w:rPr>
                <w:rFonts w:ascii="Times New Roman" w:hAnsi="Times New Roman" w:cs="Times New Roman"/>
                <w:sz w:val="24"/>
                <w:szCs w:val="24"/>
                <w:lang w:eastAsia="lt-LT"/>
              </w:rPr>
              <w:t xml:space="preserve">ir specifinę leksiką, susijusią su literatūros ir kultūros raida. </w:t>
            </w:r>
            <w:r>
              <w:rPr>
                <w:rFonts w:ascii="Times New Roman" w:hAnsi="Times New Roman" w:cs="Times New Roman"/>
                <w:sz w:val="24"/>
                <w:szCs w:val="24"/>
                <w:lang w:eastAsia="lt-LT"/>
              </w:rPr>
              <w:t xml:space="preserve">* </w:t>
            </w:r>
            <w:r w:rsidR="00C064F4" w:rsidRPr="00A552D7">
              <w:rPr>
                <w:rFonts w:ascii="Times New Roman" w:hAnsi="Times New Roman" w:cs="Times New Roman"/>
                <w:sz w:val="24"/>
                <w:szCs w:val="24"/>
                <w:lang w:eastAsia="lt-LT"/>
              </w:rPr>
              <w:t xml:space="preserve">Naudojimasis </w:t>
            </w:r>
            <w:r w:rsidR="00C064F4">
              <w:rPr>
                <w:rFonts w:ascii="Times New Roman" w:hAnsi="Times New Roman" w:cs="Times New Roman"/>
                <w:sz w:val="24"/>
                <w:szCs w:val="24"/>
                <w:lang w:eastAsia="lt-LT"/>
              </w:rPr>
              <w:t>į</w:t>
            </w:r>
            <w:r w:rsidR="0021057D" w:rsidRPr="00A552D7">
              <w:rPr>
                <w:rFonts w:ascii="Times New Roman" w:hAnsi="Times New Roman" w:cs="Times New Roman"/>
                <w:sz w:val="24"/>
                <w:szCs w:val="24"/>
                <w:lang w:eastAsia="lt-LT"/>
              </w:rPr>
              <w:t>vairiais žodynais ir žinynais.</w:t>
            </w:r>
          </w:p>
          <w:p w14:paraId="00E2D847" w14:textId="77777777" w:rsidR="004E4C11" w:rsidRPr="00A552D7" w:rsidRDefault="004E4C11" w:rsidP="002D451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G</w:t>
            </w:r>
            <w:r w:rsidRPr="004E4C11">
              <w:rPr>
                <w:rFonts w:ascii="Times New Roman" w:hAnsi="Times New Roman" w:cs="Times New Roman"/>
                <w:sz w:val="24"/>
                <w:szCs w:val="24"/>
                <w:lang w:eastAsia="lt-LT"/>
              </w:rPr>
              <w:t>lobalizacijos procesų ir civilizacinių permainų įtaka naujos leksikos atsiradimui</w:t>
            </w:r>
            <w:r>
              <w:rPr>
                <w:rFonts w:ascii="Times New Roman" w:hAnsi="Times New Roman" w:cs="Times New Roman"/>
                <w:sz w:val="24"/>
                <w:szCs w:val="24"/>
                <w:lang w:eastAsia="lt-LT"/>
              </w:rPr>
              <w:t>.</w:t>
            </w:r>
          </w:p>
          <w:p w14:paraId="198FC0F6" w14:textId="468FC8BA" w:rsidR="004E4C11" w:rsidRPr="004E4C11" w:rsidRDefault="004E4C11"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Į</w:t>
            </w:r>
            <w:r w:rsidRPr="004E4C11">
              <w:rPr>
                <w:rFonts w:ascii="Times New Roman" w:hAnsi="Times New Roman" w:cs="Times New Roman"/>
                <w:sz w:val="24"/>
                <w:szCs w:val="24"/>
                <w:lang w:eastAsia="lt-LT"/>
              </w:rPr>
              <w:t>vairūs skolinių adaptavimo būdai</w:t>
            </w:r>
            <w:r>
              <w:rPr>
                <w:rFonts w:ascii="Times New Roman" w:hAnsi="Times New Roman" w:cs="Times New Roman"/>
                <w:sz w:val="24"/>
                <w:szCs w:val="24"/>
                <w:lang w:eastAsia="lt-LT"/>
              </w:rPr>
              <w:t xml:space="preserve">, </w:t>
            </w:r>
            <w:r w:rsidRPr="004E4C11">
              <w:rPr>
                <w:rFonts w:ascii="Times New Roman" w:hAnsi="Times New Roman" w:cs="Times New Roman"/>
                <w:sz w:val="24"/>
                <w:szCs w:val="24"/>
                <w:lang w:eastAsia="lt-LT"/>
              </w:rPr>
              <w:t>skolinių rašyba.</w:t>
            </w:r>
          </w:p>
          <w:p w14:paraId="3AEA5471" w14:textId="77777777" w:rsidR="00295682" w:rsidRDefault="0021057D" w:rsidP="005A442D">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3. Kalbos dalys ir žodžių kaityba. </w:t>
            </w:r>
          </w:p>
          <w:p w14:paraId="4AB6456F"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Kalbos dalių siej</w:t>
            </w:r>
            <w:r w:rsidR="00C064F4">
              <w:rPr>
                <w:rFonts w:ascii="Times New Roman" w:hAnsi="Times New Roman" w:cs="Times New Roman"/>
                <w:sz w:val="24"/>
                <w:szCs w:val="24"/>
                <w:lang w:eastAsia="lt-LT"/>
              </w:rPr>
              <w:t>i</w:t>
            </w:r>
            <w:r w:rsidR="0021057D" w:rsidRPr="00A552D7">
              <w:rPr>
                <w:rFonts w:ascii="Times New Roman" w:hAnsi="Times New Roman" w:cs="Times New Roman"/>
                <w:sz w:val="24"/>
                <w:szCs w:val="24"/>
                <w:lang w:eastAsia="lt-LT"/>
              </w:rPr>
              <w:t xml:space="preserve">mas su jų sintaksiniu vaidmeniu sakinyje ir stilistine teksto raiška. </w:t>
            </w:r>
          </w:p>
          <w:p w14:paraId="4D929554"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Kalbos dal</w:t>
            </w:r>
            <w:r w:rsidR="00C064F4">
              <w:rPr>
                <w:rFonts w:ascii="Times New Roman" w:hAnsi="Times New Roman" w:cs="Times New Roman"/>
                <w:sz w:val="24"/>
                <w:szCs w:val="24"/>
                <w:lang w:eastAsia="lt-LT"/>
              </w:rPr>
              <w:t>y</w:t>
            </w:r>
            <w:r w:rsidR="0021057D" w:rsidRPr="00A552D7">
              <w:rPr>
                <w:rFonts w:ascii="Times New Roman" w:hAnsi="Times New Roman" w:cs="Times New Roman"/>
                <w:sz w:val="24"/>
                <w:szCs w:val="24"/>
                <w:lang w:eastAsia="lt-LT"/>
              </w:rPr>
              <w:t xml:space="preserve">s, jų gramatiniai požymiai sintaksinėje sakinio struktūroje ir meninės raiškos priemonėse. </w:t>
            </w:r>
          </w:p>
          <w:p w14:paraId="0B77A7D6"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 xml:space="preserve">Taisyklingas gramatinių formų vartojimas. </w:t>
            </w:r>
          </w:p>
          <w:p w14:paraId="086E7AF0" w14:textId="22F639CA"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21057D" w:rsidRPr="00A552D7">
              <w:rPr>
                <w:rFonts w:ascii="Times New Roman" w:hAnsi="Times New Roman" w:cs="Times New Roman"/>
                <w:sz w:val="24"/>
                <w:szCs w:val="24"/>
                <w:lang w:eastAsia="lt-LT"/>
              </w:rPr>
              <w:t xml:space="preserve">Žinių sisteminimas naudojantis įvairiomis vaizdinėmis formomis (pvz., </w:t>
            </w:r>
            <w:r w:rsidR="00A56863" w:rsidRPr="00A552D7">
              <w:rPr>
                <w:rFonts w:ascii="Times New Roman" w:hAnsi="Times New Roman" w:cs="Times New Roman"/>
                <w:sz w:val="24"/>
                <w:szCs w:val="24"/>
                <w:lang w:eastAsia="lt-LT"/>
              </w:rPr>
              <w:t>lentel</w:t>
            </w:r>
            <w:r w:rsidR="00A56863">
              <w:rPr>
                <w:rFonts w:ascii="Times New Roman" w:hAnsi="Times New Roman" w:cs="Times New Roman"/>
                <w:sz w:val="24"/>
                <w:szCs w:val="24"/>
                <w:lang w:eastAsia="lt-LT"/>
              </w:rPr>
              <w:t>e</w:t>
            </w:r>
            <w:r w:rsidR="0021057D" w:rsidRPr="00A552D7">
              <w:rPr>
                <w:rFonts w:ascii="Times New Roman" w:hAnsi="Times New Roman" w:cs="Times New Roman"/>
                <w:sz w:val="24"/>
                <w:szCs w:val="24"/>
                <w:lang w:eastAsia="lt-LT"/>
              </w:rPr>
              <w:t xml:space="preserve">, </w:t>
            </w:r>
            <w:r w:rsidR="00A56863" w:rsidRPr="00A552D7">
              <w:rPr>
                <w:rFonts w:ascii="Times New Roman" w:hAnsi="Times New Roman" w:cs="Times New Roman"/>
                <w:sz w:val="24"/>
                <w:szCs w:val="24"/>
                <w:lang w:eastAsia="lt-LT"/>
              </w:rPr>
              <w:t>žemėlapi</w:t>
            </w:r>
            <w:r w:rsidR="00A56863">
              <w:rPr>
                <w:rFonts w:ascii="Times New Roman" w:hAnsi="Times New Roman" w:cs="Times New Roman"/>
                <w:sz w:val="24"/>
                <w:szCs w:val="24"/>
                <w:lang w:eastAsia="lt-LT"/>
              </w:rPr>
              <w:t>u</w:t>
            </w:r>
            <w:r w:rsidR="0021057D" w:rsidRPr="00A552D7">
              <w:rPr>
                <w:rFonts w:ascii="Times New Roman" w:hAnsi="Times New Roman" w:cs="Times New Roman"/>
                <w:sz w:val="24"/>
                <w:szCs w:val="24"/>
                <w:lang w:eastAsia="lt-LT"/>
              </w:rPr>
              <w:t xml:space="preserve">). </w:t>
            </w:r>
          </w:p>
          <w:p w14:paraId="116EF386"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 xml:space="preserve">Tipinės žodžių kaitybos klaidos ir jų taisymas nurodytuose tekstuose. </w:t>
            </w:r>
          </w:p>
          <w:p w14:paraId="68812735" w14:textId="77777777" w:rsidR="0021057D"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Naudojimasis įvairiais norminiais šaltiniais.</w:t>
            </w:r>
          </w:p>
          <w:p w14:paraId="3DC9F9B1" w14:textId="77777777" w:rsidR="00295682" w:rsidRPr="00295682" w:rsidRDefault="00295682" w:rsidP="00295682">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295682">
              <w:rPr>
                <w:rFonts w:ascii="Times New Roman" w:hAnsi="Times New Roman" w:cs="Times New Roman"/>
                <w:sz w:val="24"/>
                <w:szCs w:val="24"/>
                <w:lang w:eastAsia="lt-LT"/>
              </w:rPr>
              <w:t>Sintaksinės konstrukcijos siekiant stiliaus aiškumo ir žanro tikslumo</w:t>
            </w:r>
            <w:r>
              <w:rPr>
                <w:rFonts w:ascii="Times New Roman" w:hAnsi="Times New Roman" w:cs="Times New Roman"/>
                <w:sz w:val="24"/>
                <w:szCs w:val="24"/>
                <w:lang w:eastAsia="lt-LT"/>
              </w:rPr>
              <w:t>.</w:t>
            </w:r>
          </w:p>
          <w:p w14:paraId="087CC230" w14:textId="77777777" w:rsidR="00295682" w:rsidRDefault="00295682" w:rsidP="00295682">
            <w:pPr>
              <w:rPr>
                <w:rFonts w:ascii="Times New Roman" w:hAnsi="Times New Roman" w:cs="Times New Roman"/>
                <w:sz w:val="24"/>
                <w:szCs w:val="24"/>
                <w:lang w:eastAsia="lt-LT"/>
              </w:rPr>
            </w:pPr>
            <w:r>
              <w:rPr>
                <w:rFonts w:ascii="Times New Roman" w:hAnsi="Times New Roman" w:cs="Times New Roman"/>
                <w:sz w:val="24"/>
                <w:szCs w:val="24"/>
                <w:lang w:eastAsia="lt-LT"/>
              </w:rPr>
              <w:t>* Dalykinė kalba.</w:t>
            </w:r>
          </w:p>
          <w:p w14:paraId="35325878" w14:textId="2CE58970" w:rsidR="00295682" w:rsidRPr="00A552D7" w:rsidRDefault="00295682" w:rsidP="00270517">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Pa</w:t>
            </w:r>
            <w:r w:rsidRPr="00295682">
              <w:rPr>
                <w:rFonts w:ascii="Times New Roman" w:hAnsi="Times New Roman" w:cs="Times New Roman"/>
                <w:sz w:val="24"/>
                <w:szCs w:val="24"/>
                <w:lang w:eastAsia="lt-LT"/>
              </w:rPr>
              <w:t>grindinių skyrybos ženklų (taško, klaustuko, šauktuko, kablelio, brūkšnio, dvitaškio, daugtaškio, skliaustų, kabučių, k</w:t>
            </w:r>
            <w:r w:rsidR="00066FE5">
              <w:rPr>
                <w:rFonts w:ascii="Times New Roman" w:hAnsi="Times New Roman" w:cs="Times New Roman"/>
                <w:sz w:val="24"/>
                <w:szCs w:val="24"/>
                <w:lang w:eastAsia="lt-LT"/>
              </w:rPr>
              <w:t>abliataškio) vartojimo skirtumai</w:t>
            </w:r>
            <w:r w:rsidR="00A02E4F">
              <w:rPr>
                <w:rFonts w:ascii="Times New Roman" w:hAnsi="Times New Roman" w:cs="Times New Roman"/>
                <w:sz w:val="24"/>
                <w:szCs w:val="24"/>
                <w:lang w:eastAsia="lt-LT"/>
              </w:rPr>
              <w:t xml:space="preserve"> baltarusi</w:t>
            </w:r>
            <w:r w:rsidRPr="00295682">
              <w:rPr>
                <w:rFonts w:ascii="Times New Roman" w:hAnsi="Times New Roman" w:cs="Times New Roman"/>
                <w:sz w:val="24"/>
                <w:szCs w:val="24"/>
                <w:lang w:eastAsia="lt-LT"/>
              </w:rPr>
              <w:t>ų ir lietuvių kalbose.</w:t>
            </w:r>
          </w:p>
          <w:p w14:paraId="29DF5893" w14:textId="77777777" w:rsidR="00A02E4F" w:rsidRPr="00A02E4F" w:rsidRDefault="0021057D" w:rsidP="00A02E4F">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5. Kalba kaip socialinis reiškinys. </w:t>
            </w:r>
            <w:r w:rsidR="00A02E4F" w:rsidRPr="00A02E4F">
              <w:rPr>
                <w:rFonts w:ascii="Times New Roman" w:hAnsi="Times New Roman" w:cs="Times New Roman"/>
                <w:sz w:val="24"/>
                <w:szCs w:val="24"/>
                <w:lang w:eastAsia="lt-LT"/>
              </w:rPr>
              <w:t>Aptariami globalizacijos procesai, jų poveikis tautinėms kalboms. Aiškinamasi, kokia yra anglų kalbos įtaka. Susipažįstama su sąvoka leksikos internacionalizacija, nagrinėjami jos pavyzdžiai. Mokomasi apibūdinti baltarusių ir lietuvių kalbų giminystės ryšius, leksikos ir gramatikos panašumus. Mokomasi naudotis dvikalbiais lietuvių–baltarusių ir baltarusių–lietuvių kalbų žodynais ir atlikti nesudėtingus vertimus iš lietuvių į baltarusių kalbą. Mokomasi aptarti kitų Lietuvoje vartojamų kalbų poveikį baltarusių kalbai, atpažinti tipines šio poveikio nulemtas klaidas ir taisyti jas.</w:t>
            </w:r>
          </w:p>
          <w:p w14:paraId="21624201" w14:textId="07CE37EB" w:rsidR="00270517" w:rsidRDefault="00270517" w:rsidP="00270517">
            <w:pPr>
              <w:pBdr>
                <w:top w:val="nil"/>
                <w:left w:val="nil"/>
                <w:bottom w:val="nil"/>
                <w:right w:val="nil"/>
                <w:between w:val="nil"/>
              </w:pBdr>
              <w:rPr>
                <w:rFonts w:ascii="Times New Roman" w:hAnsi="Times New Roman" w:cs="Times New Roman"/>
                <w:sz w:val="24"/>
                <w:szCs w:val="24"/>
                <w:lang w:eastAsia="lt-LT"/>
              </w:rPr>
            </w:pPr>
          </w:p>
          <w:p w14:paraId="1678590C" w14:textId="233748BB" w:rsidR="0021057D" w:rsidRDefault="00A02E4F" w:rsidP="00270517">
            <w:pPr>
              <w:pBdr>
                <w:top w:val="nil"/>
                <w:left w:val="nil"/>
                <w:bottom w:val="nil"/>
                <w:right w:val="nil"/>
                <w:between w:val="nil"/>
              </w:pBd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462620">
              <w:rPr>
                <w:rFonts w:ascii="Times New Roman" w:hAnsi="Times New Roman" w:cs="Times New Roman"/>
                <w:i/>
                <w:sz w:val="24"/>
                <w:szCs w:val="24"/>
                <w:lang w:eastAsia="lt-LT"/>
              </w:rPr>
              <w:t>ų kalbos ir lit</w:t>
            </w:r>
            <w:r>
              <w:rPr>
                <w:rFonts w:ascii="Times New Roman" w:hAnsi="Times New Roman" w:cs="Times New Roman"/>
                <w:i/>
                <w:sz w:val="24"/>
                <w:szCs w:val="24"/>
                <w:lang w:eastAsia="lt-LT"/>
              </w:rPr>
              <w:t>eratūros BP, Mokymosi turinys 36</w:t>
            </w:r>
            <w:r w:rsidR="00462620">
              <w:rPr>
                <w:rFonts w:ascii="Times New Roman" w:hAnsi="Times New Roman" w:cs="Times New Roman"/>
                <w:i/>
                <w:sz w:val="24"/>
                <w:szCs w:val="24"/>
                <w:lang w:eastAsia="lt-LT"/>
              </w:rPr>
              <w:t>.4.</w:t>
            </w:r>
          </w:p>
          <w:p w14:paraId="518AF4BB" w14:textId="03921691" w:rsidR="00A02E4F" w:rsidRPr="00A552D7" w:rsidRDefault="00A02E4F" w:rsidP="00270517">
            <w:pPr>
              <w:pBdr>
                <w:top w:val="nil"/>
                <w:left w:val="nil"/>
                <w:bottom w:val="nil"/>
                <w:right w:val="nil"/>
                <w:between w:val="nil"/>
              </w:pBdr>
              <w:rPr>
                <w:rFonts w:ascii="Times New Roman" w:hAnsi="Times New Roman" w:cs="Times New Roman"/>
                <w:sz w:val="24"/>
                <w:szCs w:val="24"/>
              </w:rPr>
            </w:pPr>
          </w:p>
        </w:tc>
        <w:tc>
          <w:tcPr>
            <w:tcW w:w="1276" w:type="dxa"/>
          </w:tcPr>
          <w:p w14:paraId="5ADB9800" w14:textId="77777777"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693" w:type="dxa"/>
          </w:tcPr>
          <w:p w14:paraId="356331AF" w14:textId="77777777"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6123A0" w:rsidRPr="00A552D7" w14:paraId="08F2B2FB" w14:textId="77777777" w:rsidTr="008A73E0">
        <w:tc>
          <w:tcPr>
            <w:tcW w:w="9776" w:type="dxa"/>
            <w:gridSpan w:val="3"/>
          </w:tcPr>
          <w:p w14:paraId="7A181536" w14:textId="77777777" w:rsidR="006123A0"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lastRenderedPageBreak/>
              <w:t>Lit</w:t>
            </w:r>
            <w:r w:rsidR="00A552D7">
              <w:rPr>
                <w:rFonts w:ascii="Times New Roman" w:eastAsia="Times New Roman" w:hAnsi="Times New Roman" w:cs="Times New Roman"/>
                <w:b/>
                <w:sz w:val="24"/>
                <w:szCs w:val="24"/>
              </w:rPr>
              <w:t>eratūros ir kultūros pažinimas</w:t>
            </w:r>
          </w:p>
        </w:tc>
      </w:tr>
      <w:tr w:rsidR="00EF4C56" w:rsidRPr="00A552D7" w14:paraId="5525D580" w14:textId="77777777" w:rsidTr="0021057D">
        <w:tc>
          <w:tcPr>
            <w:tcW w:w="5807" w:type="dxa"/>
          </w:tcPr>
          <w:p w14:paraId="59C5A3B7" w14:textId="77777777" w:rsidR="00A02E4F" w:rsidRPr="00A02E4F" w:rsidRDefault="008009F8" w:rsidP="00A02E4F">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w:t>
            </w:r>
            <w:r w:rsidR="00A02E4F" w:rsidRPr="00A02E4F">
              <w:rPr>
                <w:rFonts w:ascii="Times New Roman" w:hAnsi="Times New Roman" w:cs="Times New Roman"/>
                <w:sz w:val="24"/>
                <w:szCs w:val="24"/>
                <w:lang w:eastAsia="lt-LT"/>
              </w:rPr>
              <w:t xml:space="preserve">Nacionalinio atgimimo literatūra. Dėmesys buitinėms tautos tradicijoms, kalbai. Literatūrinis ir kultūrinis gyvenimas XX a. pradžioje Vilniuje. Žmogus ir visuomenė. Kova dėl visuomenės atnaujinimo. Autoriai ir kūriniai: pvz., М. </w:t>
            </w:r>
            <w:proofErr w:type="spellStart"/>
            <w:r w:rsidR="00A02E4F" w:rsidRPr="00A02E4F">
              <w:rPr>
                <w:rFonts w:ascii="Times New Roman" w:hAnsi="Times New Roman" w:cs="Times New Roman"/>
                <w:sz w:val="24"/>
                <w:szCs w:val="24"/>
                <w:lang w:eastAsia="lt-LT"/>
              </w:rPr>
              <w:t>Багдановіч</w:t>
            </w:r>
            <w:proofErr w:type="spellEnd"/>
            <w:r w:rsidR="00A02E4F" w:rsidRPr="00A02E4F">
              <w:rPr>
                <w:rFonts w:ascii="Times New Roman" w:hAnsi="Times New Roman" w:cs="Times New Roman"/>
                <w:sz w:val="24"/>
                <w:szCs w:val="24"/>
                <w:lang w:eastAsia="lt-LT"/>
              </w:rPr>
              <w:t xml:space="preserve"> (eilėraščiai), А. </w:t>
            </w:r>
            <w:proofErr w:type="spellStart"/>
            <w:r w:rsidR="00A02E4F" w:rsidRPr="00A02E4F">
              <w:rPr>
                <w:rFonts w:ascii="Times New Roman" w:hAnsi="Times New Roman" w:cs="Times New Roman"/>
                <w:sz w:val="24"/>
                <w:szCs w:val="24"/>
                <w:lang w:eastAsia="lt-LT"/>
              </w:rPr>
              <w:t>Гарун</w:t>
            </w:r>
            <w:proofErr w:type="spellEnd"/>
            <w:r w:rsidR="00A02E4F" w:rsidRPr="00A02E4F">
              <w:rPr>
                <w:rFonts w:ascii="Times New Roman" w:hAnsi="Times New Roman" w:cs="Times New Roman"/>
                <w:sz w:val="24"/>
                <w:szCs w:val="24"/>
                <w:lang w:eastAsia="lt-LT"/>
              </w:rPr>
              <w:t>. Apsakymas „</w:t>
            </w:r>
            <w:proofErr w:type="spellStart"/>
            <w:r w:rsidR="00A02E4F" w:rsidRPr="00A02E4F">
              <w:rPr>
                <w:rFonts w:ascii="Times New Roman" w:hAnsi="Times New Roman" w:cs="Times New Roman"/>
                <w:sz w:val="24"/>
                <w:szCs w:val="24"/>
                <w:lang w:eastAsia="lt-LT"/>
              </w:rPr>
              <w:t>П’ера</w:t>
            </w:r>
            <w:proofErr w:type="spellEnd"/>
            <w:r w:rsidR="00A02E4F" w:rsidRPr="00A02E4F">
              <w:rPr>
                <w:rFonts w:ascii="Times New Roman" w:hAnsi="Times New Roman" w:cs="Times New Roman"/>
                <w:sz w:val="24"/>
                <w:szCs w:val="24"/>
                <w:lang w:eastAsia="lt-LT"/>
              </w:rPr>
              <w:t xml:space="preserve"> і </w:t>
            </w:r>
            <w:proofErr w:type="spellStart"/>
            <w:r w:rsidR="00A02E4F" w:rsidRPr="00A02E4F">
              <w:rPr>
                <w:rFonts w:ascii="Times New Roman" w:hAnsi="Times New Roman" w:cs="Times New Roman"/>
                <w:sz w:val="24"/>
                <w:szCs w:val="24"/>
                <w:lang w:eastAsia="lt-LT"/>
              </w:rPr>
              <w:t>Каламбіна</w:t>
            </w:r>
            <w:proofErr w:type="spellEnd"/>
            <w:r w:rsidR="00A02E4F" w:rsidRPr="00A02E4F">
              <w:rPr>
                <w:rFonts w:ascii="Times New Roman" w:hAnsi="Times New Roman" w:cs="Times New Roman"/>
                <w:sz w:val="24"/>
                <w:szCs w:val="24"/>
                <w:lang w:eastAsia="lt-LT"/>
              </w:rPr>
              <w:t xml:space="preserve">“, eilėraščiai pasirinktiniai, М. </w:t>
            </w:r>
            <w:proofErr w:type="spellStart"/>
            <w:r w:rsidR="00A02E4F" w:rsidRPr="00A02E4F">
              <w:rPr>
                <w:rFonts w:ascii="Times New Roman" w:hAnsi="Times New Roman" w:cs="Times New Roman"/>
                <w:sz w:val="24"/>
                <w:szCs w:val="24"/>
                <w:lang w:eastAsia="lt-LT"/>
              </w:rPr>
              <w:t>Гарэцкі</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Роднае</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карэнне</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Літоўскі</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хутарок</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Рускі</w:t>
            </w:r>
            <w:proofErr w:type="spellEnd"/>
            <w:r w:rsidR="00A02E4F" w:rsidRPr="00A02E4F">
              <w:rPr>
                <w:rFonts w:ascii="Times New Roman" w:hAnsi="Times New Roman" w:cs="Times New Roman"/>
                <w:sz w:val="24"/>
                <w:szCs w:val="24"/>
                <w:lang w:eastAsia="lt-LT"/>
              </w:rPr>
              <w:t xml:space="preserve">“, Я. </w:t>
            </w:r>
            <w:proofErr w:type="spellStart"/>
            <w:r w:rsidR="00A02E4F" w:rsidRPr="00A02E4F">
              <w:rPr>
                <w:rFonts w:ascii="Times New Roman" w:hAnsi="Times New Roman" w:cs="Times New Roman"/>
                <w:sz w:val="24"/>
                <w:szCs w:val="24"/>
                <w:lang w:eastAsia="lt-LT"/>
              </w:rPr>
              <w:t>Колас</w:t>
            </w:r>
            <w:proofErr w:type="spellEnd"/>
            <w:r w:rsidR="00A02E4F" w:rsidRPr="00A02E4F">
              <w:rPr>
                <w:rFonts w:ascii="Times New Roman" w:hAnsi="Times New Roman" w:cs="Times New Roman"/>
                <w:sz w:val="24"/>
                <w:szCs w:val="24"/>
                <w:lang w:eastAsia="lt-LT"/>
              </w:rPr>
              <w:t>. Apsakymų ciklas „</w:t>
            </w:r>
            <w:proofErr w:type="spellStart"/>
            <w:r w:rsidR="00A02E4F" w:rsidRPr="00A02E4F">
              <w:rPr>
                <w:rFonts w:ascii="Times New Roman" w:hAnsi="Times New Roman" w:cs="Times New Roman"/>
                <w:sz w:val="24"/>
                <w:szCs w:val="24"/>
                <w:lang w:eastAsia="lt-LT"/>
              </w:rPr>
              <w:t>Казкі</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жыцця</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роеmа</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Новая</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зямля</w:t>
            </w:r>
            <w:proofErr w:type="spellEnd"/>
            <w:r w:rsidR="00A02E4F" w:rsidRPr="00A02E4F">
              <w:rPr>
                <w:rFonts w:ascii="Times New Roman" w:hAnsi="Times New Roman" w:cs="Times New Roman"/>
                <w:sz w:val="24"/>
                <w:szCs w:val="24"/>
                <w:lang w:eastAsia="lt-LT"/>
              </w:rPr>
              <w:t xml:space="preserve">“, eilėraščiai pasirinktiniai, Я. </w:t>
            </w:r>
            <w:proofErr w:type="spellStart"/>
            <w:r w:rsidR="00A02E4F" w:rsidRPr="00A02E4F">
              <w:rPr>
                <w:rFonts w:ascii="Times New Roman" w:hAnsi="Times New Roman" w:cs="Times New Roman"/>
                <w:sz w:val="24"/>
                <w:szCs w:val="24"/>
                <w:lang w:eastAsia="lt-LT"/>
              </w:rPr>
              <w:t>Купала</w:t>
            </w:r>
            <w:proofErr w:type="spellEnd"/>
            <w:r w:rsidR="00A02E4F" w:rsidRPr="00A02E4F">
              <w:rPr>
                <w:rFonts w:ascii="Times New Roman" w:hAnsi="Times New Roman" w:cs="Times New Roman"/>
                <w:sz w:val="24"/>
                <w:szCs w:val="24"/>
                <w:lang w:eastAsia="lt-LT"/>
              </w:rPr>
              <w:t>. Pjesė „</w:t>
            </w:r>
            <w:proofErr w:type="spellStart"/>
            <w:r w:rsidR="00A02E4F" w:rsidRPr="00A02E4F">
              <w:rPr>
                <w:rFonts w:ascii="Times New Roman" w:hAnsi="Times New Roman" w:cs="Times New Roman"/>
                <w:sz w:val="24"/>
                <w:szCs w:val="24"/>
                <w:lang w:eastAsia="lt-LT"/>
              </w:rPr>
              <w:t>Паўлінка</w:t>
            </w:r>
            <w:proofErr w:type="spellEnd"/>
            <w:r w:rsidR="00A02E4F" w:rsidRPr="00A02E4F">
              <w:rPr>
                <w:rFonts w:ascii="Times New Roman" w:hAnsi="Times New Roman" w:cs="Times New Roman"/>
                <w:sz w:val="24"/>
                <w:szCs w:val="24"/>
                <w:lang w:eastAsia="lt-LT"/>
              </w:rPr>
              <w:t xml:space="preserve">“, eilėraščiai, poemos pasirinktiniai, </w:t>
            </w:r>
            <w:proofErr w:type="spellStart"/>
            <w:r w:rsidR="00A02E4F" w:rsidRPr="00A02E4F">
              <w:rPr>
                <w:rFonts w:ascii="Times New Roman" w:hAnsi="Times New Roman" w:cs="Times New Roman"/>
                <w:sz w:val="24"/>
                <w:szCs w:val="24"/>
                <w:lang w:eastAsia="lt-LT"/>
              </w:rPr>
              <w:t>Цётка</w:t>
            </w:r>
            <w:proofErr w:type="spellEnd"/>
            <w:r w:rsidR="00A02E4F" w:rsidRPr="00A02E4F">
              <w:rPr>
                <w:rFonts w:ascii="Times New Roman" w:hAnsi="Times New Roman" w:cs="Times New Roman"/>
                <w:sz w:val="24"/>
                <w:szCs w:val="24"/>
                <w:lang w:eastAsia="lt-LT"/>
              </w:rPr>
              <w:t xml:space="preserve">. Apsakymai pasirinktiniai, </w:t>
            </w:r>
            <w:proofErr w:type="spellStart"/>
            <w:r w:rsidR="00A02E4F" w:rsidRPr="00A02E4F">
              <w:rPr>
                <w:rFonts w:ascii="Times New Roman" w:hAnsi="Times New Roman" w:cs="Times New Roman"/>
                <w:sz w:val="24"/>
                <w:szCs w:val="24"/>
                <w:lang w:eastAsia="lt-LT"/>
              </w:rPr>
              <w:t>Ядвігін</w:t>
            </w:r>
            <w:proofErr w:type="spellEnd"/>
            <w:r w:rsidR="00A02E4F" w:rsidRPr="00A02E4F">
              <w:rPr>
                <w:rFonts w:ascii="Times New Roman" w:hAnsi="Times New Roman" w:cs="Times New Roman"/>
                <w:sz w:val="24"/>
                <w:szCs w:val="24"/>
                <w:lang w:eastAsia="lt-LT"/>
              </w:rPr>
              <w:t xml:space="preserve"> Ш. Apsakymai pasirinktiniai ir kt.</w:t>
            </w:r>
          </w:p>
          <w:p w14:paraId="74175027" w14:textId="6AAE8CC6" w:rsidR="00EF4C56" w:rsidRPr="00A552D7" w:rsidRDefault="00EF4C56" w:rsidP="00995852">
            <w:pPr>
              <w:pBdr>
                <w:top w:val="nil"/>
                <w:left w:val="nil"/>
                <w:bottom w:val="nil"/>
                <w:right w:val="nil"/>
                <w:between w:val="nil"/>
              </w:pBdr>
              <w:rPr>
                <w:rFonts w:ascii="Times New Roman" w:hAnsi="Times New Roman" w:cs="Times New Roman"/>
                <w:sz w:val="24"/>
                <w:szCs w:val="24"/>
                <w:lang w:eastAsia="lt-LT"/>
              </w:rPr>
            </w:pPr>
          </w:p>
        </w:tc>
        <w:tc>
          <w:tcPr>
            <w:tcW w:w="1276" w:type="dxa"/>
          </w:tcPr>
          <w:p w14:paraId="3D6AE1C7" w14:textId="018CA66C" w:rsidR="00EF4C56" w:rsidRPr="00A552D7" w:rsidRDefault="00A02E4F" w:rsidP="00CA03A6">
            <w:pPr>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vMerge w:val="restart"/>
          </w:tcPr>
          <w:p w14:paraId="486461A4" w14:textId="77777777" w:rsidR="00EF4C56" w:rsidRPr="00A552D7" w:rsidRDefault="00EF4C56" w:rsidP="00630F6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sidR="00C11F81">
              <w:rPr>
                <w:rFonts w:ascii="Times New Roman" w:eastAsia="Times New Roman" w:hAnsi="Times New Roman" w:cs="Times New Roman"/>
                <w:sz w:val="24"/>
                <w:szCs w:val="24"/>
              </w:rPr>
              <w:t xml:space="preserve">albėjimu, klausymu ir sąveika, </w:t>
            </w:r>
            <w:r w:rsidR="0035545D">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sidR="00C11F81">
              <w:rPr>
                <w:rFonts w:ascii="Times New Roman" w:eastAsia="Times New Roman" w:hAnsi="Times New Roman" w:cs="Times New Roman"/>
                <w:sz w:val="24"/>
                <w:szCs w:val="24"/>
              </w:rPr>
              <w:t xml:space="preserve">rimu, </w:t>
            </w:r>
            <w:r w:rsidR="0035545D">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4E029BF5" w14:textId="77777777" w:rsidR="00EF4C56" w:rsidRPr="00A552D7" w:rsidRDefault="008009F8" w:rsidP="00630F65">
            <w:pPr>
              <w:rPr>
                <w:rFonts w:ascii="Times New Roman" w:eastAsia="Times New Roman" w:hAnsi="Times New Roman" w:cs="Times New Roman"/>
                <w:i/>
                <w:sz w:val="24"/>
                <w:szCs w:val="24"/>
              </w:rPr>
            </w:pPr>
            <w:r w:rsidRPr="00A552D7">
              <w:rPr>
                <w:rFonts w:ascii="Times New Roman" w:eastAsia="Times New Roman" w:hAnsi="Times New Roman" w:cs="Times New Roman"/>
                <w:sz w:val="24"/>
                <w:szCs w:val="24"/>
              </w:rPr>
              <w:t xml:space="preserve">Temos turi būti aptartos kartu su </w:t>
            </w:r>
            <w:r w:rsidR="0035545D">
              <w:rPr>
                <w:rFonts w:ascii="Times New Roman" w:eastAsia="Times New Roman" w:hAnsi="Times New Roman" w:cs="Times New Roman"/>
                <w:sz w:val="24"/>
                <w:szCs w:val="24"/>
              </w:rPr>
              <w:t>l</w:t>
            </w:r>
            <w:r w:rsidR="00EF4C56" w:rsidRPr="00A552D7">
              <w:rPr>
                <w:rFonts w:ascii="Times New Roman" w:eastAsia="Times New Roman" w:hAnsi="Times New Roman" w:cs="Times New Roman"/>
                <w:sz w:val="24"/>
                <w:szCs w:val="24"/>
              </w:rPr>
              <w:t xml:space="preserve">iteratūros ir kultūros pažinimo </w:t>
            </w:r>
            <w:r w:rsidRPr="00A552D7">
              <w:rPr>
                <w:rFonts w:ascii="Times New Roman" w:eastAsia="Times New Roman" w:hAnsi="Times New Roman" w:cs="Times New Roman"/>
                <w:sz w:val="24"/>
                <w:szCs w:val="24"/>
              </w:rPr>
              <w:t>mokymosi turinio dalimis</w:t>
            </w:r>
            <w:r w:rsidR="0035545D">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35545D">
              <w:rPr>
                <w:rFonts w:ascii="Times New Roman" w:eastAsia="Times New Roman" w:hAnsi="Times New Roman" w:cs="Times New Roman"/>
                <w:i/>
                <w:sz w:val="24"/>
                <w:szCs w:val="24"/>
              </w:rPr>
              <w:t>.</w:t>
            </w:r>
          </w:p>
        </w:tc>
      </w:tr>
      <w:tr w:rsidR="00EF4C56" w:rsidRPr="00A552D7" w14:paraId="759BDD44" w14:textId="77777777" w:rsidTr="0021057D">
        <w:tc>
          <w:tcPr>
            <w:tcW w:w="5807" w:type="dxa"/>
          </w:tcPr>
          <w:p w14:paraId="3989E225" w14:textId="77777777" w:rsidR="00A02E4F" w:rsidRPr="00A02E4F" w:rsidRDefault="008009F8" w:rsidP="00A02E4F">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2. </w:t>
            </w:r>
            <w:r w:rsidR="00A02E4F" w:rsidRPr="00A02E4F">
              <w:rPr>
                <w:rFonts w:ascii="Times New Roman" w:hAnsi="Times New Roman" w:cs="Times New Roman"/>
                <w:sz w:val="24"/>
                <w:szCs w:val="24"/>
                <w:lang w:eastAsia="lt-LT"/>
              </w:rPr>
              <w:t>Tarpukario dvidešimtmetis. Socialiniai konfliktai, literatūros ir visuomenės gyvenimo idealizacijos didėjimas. Poetinių grupių – „</w:t>
            </w:r>
            <w:proofErr w:type="spellStart"/>
            <w:r w:rsidR="00A02E4F" w:rsidRPr="00A02E4F">
              <w:rPr>
                <w:rFonts w:ascii="Times New Roman" w:hAnsi="Times New Roman" w:cs="Times New Roman"/>
                <w:sz w:val="24"/>
                <w:szCs w:val="24"/>
                <w:lang w:eastAsia="lt-LT"/>
              </w:rPr>
              <w:t>Маладняк</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Полымя</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Узвышша</w:t>
            </w:r>
            <w:proofErr w:type="spellEnd"/>
            <w:r w:rsidR="00A02E4F" w:rsidRPr="00A02E4F">
              <w:rPr>
                <w:rFonts w:ascii="Times New Roman" w:hAnsi="Times New Roman" w:cs="Times New Roman"/>
                <w:sz w:val="24"/>
                <w:szCs w:val="24"/>
                <w:lang w:eastAsia="lt-LT"/>
              </w:rPr>
              <w:t>“– atstovai ir jų kūryba. Vakarų Baltarusijos literatūra. Baltarusių draugijos Vilniuje. Autoriai ir kūriniai: pvz., Н. </w:t>
            </w:r>
            <w:proofErr w:type="spellStart"/>
            <w:r w:rsidR="00A02E4F" w:rsidRPr="00A02E4F">
              <w:rPr>
                <w:rFonts w:ascii="Times New Roman" w:hAnsi="Times New Roman" w:cs="Times New Roman"/>
                <w:sz w:val="24"/>
                <w:szCs w:val="24"/>
                <w:lang w:eastAsia="lt-LT"/>
              </w:rPr>
              <w:t>Арсеннева</w:t>
            </w:r>
            <w:proofErr w:type="spellEnd"/>
            <w:r w:rsidR="00A02E4F" w:rsidRPr="00A02E4F">
              <w:rPr>
                <w:rFonts w:ascii="Times New Roman" w:hAnsi="Times New Roman" w:cs="Times New Roman"/>
                <w:sz w:val="24"/>
                <w:szCs w:val="24"/>
                <w:lang w:eastAsia="lt-LT"/>
              </w:rPr>
              <w:t xml:space="preserve"> (eilėraščiai), З. </w:t>
            </w:r>
            <w:proofErr w:type="spellStart"/>
            <w:r w:rsidR="00A02E4F" w:rsidRPr="00A02E4F">
              <w:rPr>
                <w:rFonts w:ascii="Times New Roman" w:hAnsi="Times New Roman" w:cs="Times New Roman"/>
                <w:sz w:val="24"/>
                <w:szCs w:val="24"/>
                <w:lang w:eastAsia="lt-LT"/>
              </w:rPr>
              <w:t>Бядуля</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Бондар</w:t>
            </w:r>
            <w:proofErr w:type="spellEnd"/>
            <w:r w:rsidR="00A02E4F" w:rsidRPr="00A02E4F">
              <w:rPr>
                <w:rFonts w:ascii="Times New Roman" w:hAnsi="Times New Roman" w:cs="Times New Roman"/>
                <w:sz w:val="24"/>
                <w:szCs w:val="24"/>
                <w:lang w:eastAsia="lt-LT"/>
              </w:rPr>
              <w:t xml:space="preserve">“, М. </w:t>
            </w:r>
            <w:proofErr w:type="spellStart"/>
            <w:r w:rsidR="00A02E4F" w:rsidRPr="00A02E4F">
              <w:rPr>
                <w:rFonts w:ascii="Times New Roman" w:hAnsi="Times New Roman" w:cs="Times New Roman"/>
                <w:sz w:val="24"/>
                <w:szCs w:val="24"/>
                <w:lang w:eastAsia="lt-LT"/>
              </w:rPr>
              <w:t>Гарэцкі</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Дзве</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душы</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Ціхая</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плынь</w:t>
            </w:r>
            <w:proofErr w:type="spellEnd"/>
            <w:r w:rsidR="00A02E4F" w:rsidRPr="00A02E4F">
              <w:rPr>
                <w:rFonts w:ascii="Times New Roman" w:hAnsi="Times New Roman" w:cs="Times New Roman"/>
                <w:sz w:val="24"/>
                <w:szCs w:val="24"/>
                <w:lang w:eastAsia="lt-LT"/>
              </w:rPr>
              <w:t xml:space="preserve">“ (pasirinktinai), М. </w:t>
            </w:r>
            <w:proofErr w:type="spellStart"/>
            <w:r w:rsidR="00A02E4F" w:rsidRPr="00A02E4F">
              <w:rPr>
                <w:rFonts w:ascii="Times New Roman" w:hAnsi="Times New Roman" w:cs="Times New Roman"/>
                <w:sz w:val="24"/>
                <w:szCs w:val="24"/>
                <w:lang w:eastAsia="lt-LT"/>
              </w:rPr>
              <w:t>Зарэцкі</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Ворагі</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Дзіўная</w:t>
            </w:r>
            <w:proofErr w:type="spellEnd"/>
            <w:r w:rsidR="00A02E4F" w:rsidRPr="00A02E4F">
              <w:rPr>
                <w:rFonts w:ascii="Times New Roman" w:hAnsi="Times New Roman" w:cs="Times New Roman"/>
                <w:sz w:val="24"/>
                <w:szCs w:val="24"/>
                <w:lang w:eastAsia="lt-LT"/>
              </w:rPr>
              <w:t xml:space="preserve">“, </w:t>
            </w:r>
            <w:r w:rsidR="00A02E4F" w:rsidRPr="00A02E4F">
              <w:rPr>
                <w:rFonts w:ascii="Times New Roman" w:hAnsi="Times New Roman" w:cs="Times New Roman"/>
                <w:sz w:val="24"/>
                <w:szCs w:val="24"/>
                <w:lang w:eastAsia="lt-LT"/>
              </w:rPr>
              <w:lastRenderedPageBreak/>
              <w:t>„</w:t>
            </w:r>
            <w:proofErr w:type="spellStart"/>
            <w:r w:rsidR="00A02E4F" w:rsidRPr="00A02E4F">
              <w:rPr>
                <w:rFonts w:ascii="Times New Roman" w:hAnsi="Times New Roman" w:cs="Times New Roman"/>
                <w:sz w:val="24"/>
                <w:szCs w:val="24"/>
                <w:lang w:eastAsia="lt-LT"/>
              </w:rPr>
              <w:t>Кветка</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пажоўклая</w:t>
            </w:r>
            <w:proofErr w:type="spellEnd"/>
            <w:r w:rsidR="00A02E4F" w:rsidRPr="00A02E4F">
              <w:rPr>
                <w:rFonts w:ascii="Times New Roman" w:hAnsi="Times New Roman" w:cs="Times New Roman"/>
                <w:sz w:val="24"/>
                <w:szCs w:val="24"/>
                <w:lang w:eastAsia="lt-LT"/>
              </w:rPr>
              <w:t xml:space="preserve">“, Я. </w:t>
            </w:r>
            <w:proofErr w:type="spellStart"/>
            <w:r w:rsidR="00A02E4F" w:rsidRPr="00A02E4F">
              <w:rPr>
                <w:rFonts w:ascii="Times New Roman" w:hAnsi="Times New Roman" w:cs="Times New Roman"/>
                <w:sz w:val="24"/>
                <w:szCs w:val="24"/>
                <w:lang w:eastAsia="lt-LT"/>
              </w:rPr>
              <w:t>Колас</w:t>
            </w:r>
            <w:proofErr w:type="spellEnd"/>
            <w:r w:rsidR="00A02E4F" w:rsidRPr="00A02E4F">
              <w:rPr>
                <w:rFonts w:ascii="Times New Roman" w:hAnsi="Times New Roman" w:cs="Times New Roman"/>
                <w:sz w:val="24"/>
                <w:szCs w:val="24"/>
                <w:lang w:eastAsia="lt-LT"/>
              </w:rPr>
              <w:t xml:space="preserve">. „У </w:t>
            </w:r>
            <w:proofErr w:type="spellStart"/>
            <w:r w:rsidR="00A02E4F" w:rsidRPr="00A02E4F">
              <w:rPr>
                <w:rFonts w:ascii="Times New Roman" w:hAnsi="Times New Roman" w:cs="Times New Roman"/>
                <w:sz w:val="24"/>
                <w:szCs w:val="24"/>
                <w:lang w:eastAsia="lt-LT"/>
              </w:rPr>
              <w:t>палескай</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глушы</w:t>
            </w:r>
            <w:proofErr w:type="spellEnd"/>
            <w:r w:rsidR="00A02E4F" w:rsidRPr="00A02E4F">
              <w:rPr>
                <w:rFonts w:ascii="Times New Roman" w:hAnsi="Times New Roman" w:cs="Times New Roman"/>
                <w:sz w:val="24"/>
                <w:szCs w:val="24"/>
                <w:lang w:eastAsia="lt-LT"/>
              </w:rPr>
              <w:t xml:space="preserve">“, К. </w:t>
            </w:r>
            <w:proofErr w:type="spellStart"/>
            <w:r w:rsidR="00A02E4F" w:rsidRPr="00A02E4F">
              <w:rPr>
                <w:rFonts w:ascii="Times New Roman" w:hAnsi="Times New Roman" w:cs="Times New Roman"/>
                <w:sz w:val="24"/>
                <w:szCs w:val="24"/>
                <w:lang w:eastAsia="lt-LT"/>
              </w:rPr>
              <w:t>Крапіва</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Хто</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смяеецца</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апошнім</w:t>
            </w:r>
            <w:proofErr w:type="spellEnd"/>
            <w:r w:rsidR="00A02E4F" w:rsidRPr="00A02E4F">
              <w:rPr>
                <w:rFonts w:ascii="Times New Roman" w:hAnsi="Times New Roman" w:cs="Times New Roman"/>
                <w:sz w:val="24"/>
                <w:szCs w:val="24"/>
                <w:lang w:eastAsia="lt-LT"/>
              </w:rPr>
              <w:t xml:space="preserve">“, К. </w:t>
            </w:r>
            <w:proofErr w:type="spellStart"/>
            <w:r w:rsidR="00A02E4F" w:rsidRPr="00A02E4F">
              <w:rPr>
                <w:rFonts w:ascii="Times New Roman" w:hAnsi="Times New Roman" w:cs="Times New Roman"/>
                <w:sz w:val="24"/>
                <w:szCs w:val="24"/>
                <w:lang w:eastAsia="lt-LT"/>
              </w:rPr>
              <w:t>Чорны</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Макаркавых</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Волька</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Лявон</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Бушмар</w:t>
            </w:r>
            <w:proofErr w:type="spellEnd"/>
            <w:r w:rsidR="00A02E4F" w:rsidRPr="00A02E4F">
              <w:rPr>
                <w:rFonts w:ascii="Times New Roman" w:hAnsi="Times New Roman" w:cs="Times New Roman"/>
                <w:sz w:val="24"/>
                <w:szCs w:val="24"/>
                <w:lang w:eastAsia="lt-LT"/>
              </w:rPr>
              <w:t xml:space="preserve">“, А. </w:t>
            </w:r>
            <w:proofErr w:type="spellStart"/>
            <w:r w:rsidR="00A02E4F" w:rsidRPr="00A02E4F">
              <w:rPr>
                <w:rFonts w:ascii="Times New Roman" w:hAnsi="Times New Roman" w:cs="Times New Roman"/>
                <w:sz w:val="24"/>
                <w:szCs w:val="24"/>
                <w:lang w:eastAsia="lt-LT"/>
              </w:rPr>
              <w:t>Куляшоў</w:t>
            </w:r>
            <w:proofErr w:type="spellEnd"/>
            <w:r w:rsidR="00A02E4F" w:rsidRPr="00A02E4F">
              <w:rPr>
                <w:rFonts w:ascii="Times New Roman" w:hAnsi="Times New Roman" w:cs="Times New Roman"/>
                <w:sz w:val="24"/>
                <w:szCs w:val="24"/>
                <w:lang w:eastAsia="lt-LT"/>
              </w:rPr>
              <w:t xml:space="preserve"> (eilėraščiai), М. </w:t>
            </w:r>
            <w:proofErr w:type="spellStart"/>
            <w:r w:rsidR="00A02E4F" w:rsidRPr="00A02E4F">
              <w:rPr>
                <w:rFonts w:ascii="Times New Roman" w:hAnsi="Times New Roman" w:cs="Times New Roman"/>
                <w:sz w:val="24"/>
                <w:szCs w:val="24"/>
                <w:lang w:eastAsia="lt-LT"/>
              </w:rPr>
              <w:t>Танк</w:t>
            </w:r>
            <w:proofErr w:type="spellEnd"/>
            <w:r w:rsidR="00A02E4F" w:rsidRPr="00A02E4F">
              <w:rPr>
                <w:rFonts w:ascii="Times New Roman" w:hAnsi="Times New Roman" w:cs="Times New Roman"/>
                <w:sz w:val="24"/>
                <w:szCs w:val="24"/>
                <w:lang w:eastAsia="lt-LT"/>
              </w:rPr>
              <w:t xml:space="preserve"> (eilėraščiai), У. </w:t>
            </w:r>
            <w:proofErr w:type="spellStart"/>
            <w:r w:rsidR="00A02E4F" w:rsidRPr="00A02E4F">
              <w:rPr>
                <w:rFonts w:ascii="Times New Roman" w:hAnsi="Times New Roman" w:cs="Times New Roman"/>
                <w:sz w:val="24"/>
                <w:szCs w:val="24"/>
                <w:lang w:eastAsia="lt-LT"/>
              </w:rPr>
              <w:t>Фолкнер</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Пах</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вербены</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Гіём</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Апалінэр</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Мост</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Мірабо</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Цень</w:t>
            </w:r>
            <w:proofErr w:type="spellEnd"/>
            <w:r w:rsidR="00A02E4F" w:rsidRPr="00A02E4F">
              <w:rPr>
                <w:rFonts w:ascii="Times New Roman" w:hAnsi="Times New Roman" w:cs="Times New Roman"/>
                <w:sz w:val="24"/>
                <w:szCs w:val="24"/>
                <w:lang w:eastAsia="lt-LT"/>
              </w:rPr>
              <w:t xml:space="preserve">“, С. </w:t>
            </w:r>
            <w:proofErr w:type="spellStart"/>
            <w:r w:rsidR="00A02E4F" w:rsidRPr="00A02E4F">
              <w:rPr>
                <w:rFonts w:ascii="Times New Roman" w:hAnsi="Times New Roman" w:cs="Times New Roman"/>
                <w:sz w:val="24"/>
                <w:szCs w:val="24"/>
                <w:lang w:eastAsia="lt-LT"/>
              </w:rPr>
              <w:t>Цвейг</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Нябачная</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калекцыя</w:t>
            </w:r>
            <w:proofErr w:type="spellEnd"/>
            <w:r w:rsidR="00A02E4F" w:rsidRPr="00A02E4F">
              <w:rPr>
                <w:rFonts w:ascii="Times New Roman" w:hAnsi="Times New Roman" w:cs="Times New Roman"/>
                <w:sz w:val="24"/>
                <w:szCs w:val="24"/>
                <w:lang w:eastAsia="lt-LT"/>
              </w:rPr>
              <w:t>“ ir kt.</w:t>
            </w:r>
          </w:p>
          <w:p w14:paraId="277C84FD" w14:textId="7E7A4D71" w:rsidR="00EF4C56" w:rsidRPr="00A552D7" w:rsidRDefault="00EF4C56" w:rsidP="00A02E4F">
            <w:pPr>
              <w:pBdr>
                <w:top w:val="nil"/>
                <w:left w:val="nil"/>
                <w:bottom w:val="nil"/>
                <w:right w:val="nil"/>
                <w:between w:val="nil"/>
              </w:pBdr>
              <w:rPr>
                <w:rFonts w:ascii="Times New Roman" w:hAnsi="Times New Roman" w:cs="Times New Roman"/>
                <w:sz w:val="24"/>
                <w:szCs w:val="24"/>
                <w:lang w:eastAsia="lt-LT"/>
              </w:rPr>
            </w:pPr>
          </w:p>
        </w:tc>
        <w:tc>
          <w:tcPr>
            <w:tcW w:w="1276" w:type="dxa"/>
          </w:tcPr>
          <w:p w14:paraId="6F06B08E" w14:textId="38740D38" w:rsidR="00EF4C56" w:rsidRPr="00A552D7" w:rsidRDefault="00A02E4F" w:rsidP="00CA03A6">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693" w:type="dxa"/>
            <w:vMerge/>
          </w:tcPr>
          <w:p w14:paraId="6EB01ED6" w14:textId="77777777" w:rsidR="00EF4C56" w:rsidRPr="00A552D7" w:rsidRDefault="00EF4C56" w:rsidP="00630F65">
            <w:pPr>
              <w:rPr>
                <w:rFonts w:ascii="Times New Roman" w:hAnsi="Times New Roman" w:cs="Times New Roman"/>
                <w:sz w:val="24"/>
                <w:szCs w:val="24"/>
              </w:rPr>
            </w:pPr>
          </w:p>
        </w:tc>
      </w:tr>
      <w:tr w:rsidR="00EF4C56" w:rsidRPr="00A552D7" w14:paraId="0B50BED1" w14:textId="77777777" w:rsidTr="0021057D">
        <w:tc>
          <w:tcPr>
            <w:tcW w:w="5807" w:type="dxa"/>
          </w:tcPr>
          <w:p w14:paraId="1C35C8A5" w14:textId="77777777" w:rsidR="00A02E4F" w:rsidRPr="00A02E4F" w:rsidRDefault="008009F8" w:rsidP="00A02E4F">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 xml:space="preserve">3. </w:t>
            </w:r>
            <w:r w:rsidR="00A02E4F" w:rsidRPr="00A02E4F">
              <w:rPr>
                <w:rFonts w:ascii="Times New Roman" w:hAnsi="Times New Roman" w:cs="Times New Roman"/>
                <w:sz w:val="24"/>
                <w:szCs w:val="24"/>
                <w:lang w:eastAsia="lt-LT"/>
              </w:rPr>
              <w:t xml:space="preserve">Literatūra nuo 1941 m. Antrasis pasaulinis karas literatūroje. Totalitarizmo patirtis, tautų persekiojimas. Pakitusio pasaulio vertybių krizė XX a. II pusėje. Literatūra – vertybių gynėja. Literatūros amžinosios temos ir motyvai: humanizmas, </w:t>
            </w:r>
            <w:proofErr w:type="spellStart"/>
            <w:r w:rsidR="00A02E4F" w:rsidRPr="00A02E4F">
              <w:rPr>
                <w:rFonts w:ascii="Times New Roman" w:hAnsi="Times New Roman" w:cs="Times New Roman"/>
                <w:sz w:val="24"/>
                <w:szCs w:val="24"/>
                <w:lang w:eastAsia="lt-LT"/>
              </w:rPr>
              <w:t>empatija</w:t>
            </w:r>
            <w:proofErr w:type="spellEnd"/>
            <w:r w:rsidR="00A02E4F" w:rsidRPr="00A02E4F">
              <w:rPr>
                <w:rFonts w:ascii="Times New Roman" w:hAnsi="Times New Roman" w:cs="Times New Roman"/>
                <w:sz w:val="24"/>
                <w:szCs w:val="24"/>
                <w:lang w:eastAsia="lt-LT"/>
              </w:rPr>
              <w:t xml:space="preserve">, gyvenimo prasmės ieškojimas, meilės siekimas, individualizmas, patriotizmas, garbė, maištas ir kt. Šiuolaikinės literatūros ir kultūros temos, idėjos, formos. Autoriai ir kūriniai: pvz., П. </w:t>
            </w:r>
            <w:proofErr w:type="spellStart"/>
            <w:r w:rsidR="00A02E4F" w:rsidRPr="00A02E4F">
              <w:rPr>
                <w:rFonts w:ascii="Times New Roman" w:hAnsi="Times New Roman" w:cs="Times New Roman"/>
                <w:sz w:val="24"/>
                <w:szCs w:val="24"/>
                <w:lang w:eastAsia="lt-LT"/>
              </w:rPr>
              <w:t>Броўка</w:t>
            </w:r>
            <w:proofErr w:type="spellEnd"/>
            <w:r w:rsidR="00A02E4F" w:rsidRPr="00A02E4F">
              <w:rPr>
                <w:rFonts w:ascii="Times New Roman" w:hAnsi="Times New Roman" w:cs="Times New Roman"/>
                <w:sz w:val="24"/>
                <w:szCs w:val="24"/>
                <w:lang w:eastAsia="lt-LT"/>
              </w:rPr>
              <w:t xml:space="preserve">, А. </w:t>
            </w:r>
            <w:proofErr w:type="spellStart"/>
            <w:r w:rsidR="00A02E4F" w:rsidRPr="00A02E4F">
              <w:rPr>
                <w:rFonts w:ascii="Times New Roman" w:hAnsi="Times New Roman" w:cs="Times New Roman"/>
                <w:sz w:val="24"/>
                <w:szCs w:val="24"/>
                <w:lang w:eastAsia="lt-LT"/>
              </w:rPr>
              <w:t>Куляшоў</w:t>
            </w:r>
            <w:proofErr w:type="spellEnd"/>
            <w:r w:rsidR="00A02E4F" w:rsidRPr="00A02E4F">
              <w:rPr>
                <w:rFonts w:ascii="Times New Roman" w:hAnsi="Times New Roman" w:cs="Times New Roman"/>
                <w:sz w:val="24"/>
                <w:szCs w:val="24"/>
                <w:lang w:eastAsia="lt-LT"/>
              </w:rPr>
              <w:t xml:space="preserve">, П. </w:t>
            </w:r>
            <w:proofErr w:type="spellStart"/>
            <w:r w:rsidR="00A02E4F" w:rsidRPr="00A02E4F">
              <w:rPr>
                <w:rFonts w:ascii="Times New Roman" w:hAnsi="Times New Roman" w:cs="Times New Roman"/>
                <w:sz w:val="24"/>
                <w:szCs w:val="24"/>
                <w:lang w:eastAsia="lt-LT"/>
              </w:rPr>
              <w:t>Панчанка</w:t>
            </w:r>
            <w:proofErr w:type="spellEnd"/>
            <w:r w:rsidR="00A02E4F" w:rsidRPr="00A02E4F">
              <w:rPr>
                <w:rFonts w:ascii="Times New Roman" w:hAnsi="Times New Roman" w:cs="Times New Roman"/>
                <w:sz w:val="24"/>
                <w:szCs w:val="24"/>
                <w:lang w:eastAsia="lt-LT"/>
              </w:rPr>
              <w:t xml:space="preserve"> (eilėraščiai pasirinktiniai), Я. </w:t>
            </w:r>
            <w:proofErr w:type="spellStart"/>
            <w:r w:rsidR="00A02E4F" w:rsidRPr="00A02E4F">
              <w:rPr>
                <w:rFonts w:ascii="Times New Roman" w:hAnsi="Times New Roman" w:cs="Times New Roman"/>
                <w:sz w:val="24"/>
                <w:szCs w:val="24"/>
                <w:lang w:eastAsia="lt-LT"/>
              </w:rPr>
              <w:t>Брыль</w:t>
            </w:r>
            <w:proofErr w:type="spellEnd"/>
            <w:r w:rsidR="00A02E4F" w:rsidRPr="00A02E4F">
              <w:rPr>
                <w:rFonts w:ascii="Times New Roman" w:hAnsi="Times New Roman" w:cs="Times New Roman"/>
                <w:sz w:val="24"/>
                <w:szCs w:val="24"/>
                <w:lang w:eastAsia="lt-LT"/>
              </w:rPr>
              <w:t xml:space="preserve"> (2–3 apsakymai pasirinktiniai), В. </w:t>
            </w:r>
            <w:proofErr w:type="spellStart"/>
            <w:r w:rsidR="00A02E4F" w:rsidRPr="00A02E4F">
              <w:rPr>
                <w:rFonts w:ascii="Times New Roman" w:hAnsi="Times New Roman" w:cs="Times New Roman"/>
                <w:sz w:val="24"/>
                <w:szCs w:val="24"/>
                <w:lang w:eastAsia="lt-LT"/>
              </w:rPr>
              <w:t>Быкаў</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Абеліск</w:t>
            </w:r>
            <w:proofErr w:type="spellEnd"/>
            <w:r w:rsidR="00A02E4F" w:rsidRPr="00A02E4F">
              <w:rPr>
                <w:rFonts w:ascii="Times New Roman" w:hAnsi="Times New Roman" w:cs="Times New Roman"/>
                <w:sz w:val="24"/>
                <w:szCs w:val="24"/>
                <w:lang w:eastAsia="lt-LT"/>
              </w:rPr>
              <w:t>“, У. </w:t>
            </w:r>
            <w:proofErr w:type="spellStart"/>
            <w:r w:rsidR="00A02E4F" w:rsidRPr="00A02E4F">
              <w:rPr>
                <w:rFonts w:ascii="Times New Roman" w:hAnsi="Times New Roman" w:cs="Times New Roman"/>
                <w:sz w:val="24"/>
                <w:szCs w:val="24"/>
                <w:lang w:eastAsia="lt-LT"/>
              </w:rPr>
              <w:t>Караткевіч</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Паром</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на</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бурнай</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рацэ</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Дзікае</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паляванне</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караля</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Стаха</w:t>
            </w:r>
            <w:proofErr w:type="spellEnd"/>
            <w:r w:rsidR="00A02E4F" w:rsidRPr="00A02E4F">
              <w:rPr>
                <w:rFonts w:ascii="Times New Roman" w:hAnsi="Times New Roman" w:cs="Times New Roman"/>
                <w:sz w:val="24"/>
                <w:szCs w:val="24"/>
                <w:lang w:eastAsia="lt-LT"/>
              </w:rPr>
              <w:t xml:space="preserve">“, eilėraščiai (pasirinktinai), </w:t>
            </w:r>
            <w:proofErr w:type="spellStart"/>
            <w:r w:rsidR="00A02E4F" w:rsidRPr="00A02E4F">
              <w:rPr>
                <w:rFonts w:ascii="Times New Roman" w:hAnsi="Times New Roman" w:cs="Times New Roman"/>
                <w:sz w:val="24"/>
                <w:szCs w:val="24"/>
                <w:lang w:eastAsia="lt-LT"/>
              </w:rPr>
              <w:t>Макаёнак</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Зацюканы</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апостал</w:t>
            </w:r>
            <w:proofErr w:type="spellEnd"/>
            <w:r w:rsidR="00A02E4F" w:rsidRPr="00A02E4F">
              <w:rPr>
                <w:rFonts w:ascii="Times New Roman" w:hAnsi="Times New Roman" w:cs="Times New Roman"/>
                <w:sz w:val="24"/>
                <w:szCs w:val="24"/>
                <w:lang w:eastAsia="lt-LT"/>
              </w:rPr>
              <w:t xml:space="preserve">“, I. </w:t>
            </w:r>
            <w:proofErr w:type="spellStart"/>
            <w:r w:rsidR="00A02E4F" w:rsidRPr="00A02E4F">
              <w:rPr>
                <w:rFonts w:ascii="Times New Roman" w:hAnsi="Times New Roman" w:cs="Times New Roman"/>
                <w:sz w:val="24"/>
                <w:szCs w:val="24"/>
                <w:lang w:eastAsia="lt-LT"/>
              </w:rPr>
              <w:t>Мележ</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Людзі</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на</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балоце</w:t>
            </w:r>
            <w:proofErr w:type="spellEnd"/>
            <w:r w:rsidR="00A02E4F" w:rsidRPr="00A02E4F">
              <w:rPr>
                <w:rFonts w:ascii="Times New Roman" w:hAnsi="Times New Roman" w:cs="Times New Roman"/>
                <w:sz w:val="24"/>
                <w:szCs w:val="24"/>
                <w:lang w:eastAsia="lt-LT"/>
              </w:rPr>
              <w:t xml:space="preserve">“, П. </w:t>
            </w:r>
            <w:proofErr w:type="spellStart"/>
            <w:r w:rsidR="00A02E4F" w:rsidRPr="00A02E4F">
              <w:rPr>
                <w:rFonts w:ascii="Times New Roman" w:hAnsi="Times New Roman" w:cs="Times New Roman"/>
                <w:sz w:val="24"/>
                <w:szCs w:val="24"/>
                <w:lang w:eastAsia="lt-LT"/>
              </w:rPr>
              <w:t>Панчанка</w:t>
            </w:r>
            <w:proofErr w:type="spellEnd"/>
            <w:r w:rsidR="00A02E4F" w:rsidRPr="00A02E4F">
              <w:rPr>
                <w:rFonts w:ascii="Times New Roman" w:hAnsi="Times New Roman" w:cs="Times New Roman"/>
                <w:sz w:val="24"/>
                <w:szCs w:val="24"/>
                <w:lang w:eastAsia="lt-LT"/>
              </w:rPr>
              <w:t xml:space="preserve"> (eilėraščiai pasirinktinai), М. </w:t>
            </w:r>
            <w:proofErr w:type="spellStart"/>
            <w:r w:rsidR="00A02E4F" w:rsidRPr="00A02E4F">
              <w:rPr>
                <w:rFonts w:ascii="Times New Roman" w:hAnsi="Times New Roman" w:cs="Times New Roman"/>
                <w:sz w:val="24"/>
                <w:szCs w:val="24"/>
                <w:lang w:eastAsia="lt-LT"/>
              </w:rPr>
              <w:t>Танк</w:t>
            </w:r>
            <w:proofErr w:type="spellEnd"/>
            <w:r w:rsidR="00A02E4F" w:rsidRPr="00A02E4F">
              <w:rPr>
                <w:rFonts w:ascii="Times New Roman" w:hAnsi="Times New Roman" w:cs="Times New Roman"/>
                <w:sz w:val="24"/>
                <w:szCs w:val="24"/>
                <w:lang w:eastAsia="lt-LT"/>
              </w:rPr>
              <w:t>. Poema „</w:t>
            </w:r>
            <w:proofErr w:type="spellStart"/>
            <w:r w:rsidR="00A02E4F" w:rsidRPr="00A02E4F">
              <w:rPr>
                <w:rFonts w:ascii="Times New Roman" w:hAnsi="Times New Roman" w:cs="Times New Roman"/>
                <w:sz w:val="24"/>
                <w:szCs w:val="24"/>
                <w:lang w:eastAsia="lt-LT"/>
              </w:rPr>
              <w:t>Люцыян</w:t>
            </w:r>
            <w:proofErr w:type="spellEnd"/>
            <w:r w:rsidR="00A02E4F" w:rsidRPr="00A02E4F">
              <w:rPr>
                <w:rFonts w:ascii="Times New Roman" w:hAnsi="Times New Roman" w:cs="Times New Roman"/>
                <w:sz w:val="24"/>
                <w:szCs w:val="24"/>
                <w:lang w:eastAsia="lt-LT"/>
              </w:rPr>
              <w:t xml:space="preserve"> </w:t>
            </w:r>
            <w:proofErr w:type="spellStart"/>
            <w:r w:rsidR="00A02E4F" w:rsidRPr="00A02E4F">
              <w:rPr>
                <w:rFonts w:ascii="Times New Roman" w:hAnsi="Times New Roman" w:cs="Times New Roman"/>
                <w:sz w:val="24"/>
                <w:szCs w:val="24"/>
                <w:lang w:eastAsia="lt-LT"/>
              </w:rPr>
              <w:t>Таполя</w:t>
            </w:r>
            <w:proofErr w:type="spellEnd"/>
            <w:r w:rsidR="00A02E4F" w:rsidRPr="00A02E4F">
              <w:rPr>
                <w:rFonts w:ascii="Times New Roman" w:hAnsi="Times New Roman" w:cs="Times New Roman"/>
                <w:sz w:val="24"/>
                <w:szCs w:val="24"/>
                <w:lang w:eastAsia="lt-LT"/>
              </w:rPr>
              <w:t>“, eilėraščiai (pasirinktinai), І. </w:t>
            </w:r>
            <w:proofErr w:type="spellStart"/>
            <w:r w:rsidR="00A02E4F" w:rsidRPr="00A02E4F">
              <w:rPr>
                <w:rFonts w:ascii="Times New Roman" w:hAnsi="Times New Roman" w:cs="Times New Roman"/>
                <w:sz w:val="24"/>
                <w:szCs w:val="24"/>
                <w:lang w:eastAsia="lt-LT"/>
              </w:rPr>
              <w:t>Шамякін</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Гандлярка</w:t>
            </w:r>
            <w:proofErr w:type="spellEnd"/>
            <w:r w:rsidR="00A02E4F" w:rsidRPr="00A02E4F">
              <w:rPr>
                <w:rFonts w:ascii="Times New Roman" w:hAnsi="Times New Roman" w:cs="Times New Roman"/>
                <w:sz w:val="24"/>
                <w:szCs w:val="24"/>
                <w:lang w:eastAsia="lt-LT"/>
              </w:rPr>
              <w:t xml:space="preserve"> і </w:t>
            </w:r>
            <w:proofErr w:type="spellStart"/>
            <w:r w:rsidR="00A02E4F" w:rsidRPr="00A02E4F">
              <w:rPr>
                <w:rFonts w:ascii="Times New Roman" w:hAnsi="Times New Roman" w:cs="Times New Roman"/>
                <w:sz w:val="24"/>
                <w:szCs w:val="24"/>
                <w:lang w:eastAsia="lt-LT"/>
              </w:rPr>
              <w:t>паэт</w:t>
            </w:r>
            <w:proofErr w:type="spellEnd"/>
            <w:r w:rsidR="00A02E4F" w:rsidRPr="00A02E4F">
              <w:rPr>
                <w:rFonts w:ascii="Times New Roman" w:hAnsi="Times New Roman" w:cs="Times New Roman"/>
                <w:sz w:val="24"/>
                <w:szCs w:val="24"/>
                <w:lang w:eastAsia="lt-LT"/>
              </w:rPr>
              <w:t xml:space="preserve">“, Я. </w:t>
            </w:r>
            <w:proofErr w:type="spellStart"/>
            <w:r w:rsidR="00A02E4F" w:rsidRPr="00A02E4F">
              <w:rPr>
                <w:rFonts w:ascii="Times New Roman" w:hAnsi="Times New Roman" w:cs="Times New Roman"/>
                <w:sz w:val="24"/>
                <w:szCs w:val="24"/>
                <w:lang w:eastAsia="lt-LT"/>
              </w:rPr>
              <w:t>Янішчыц</w:t>
            </w:r>
            <w:proofErr w:type="spellEnd"/>
            <w:r w:rsidR="00A02E4F" w:rsidRPr="00A02E4F">
              <w:rPr>
                <w:rFonts w:ascii="Times New Roman" w:hAnsi="Times New Roman" w:cs="Times New Roman"/>
                <w:sz w:val="24"/>
                <w:szCs w:val="24"/>
                <w:lang w:eastAsia="lt-LT"/>
              </w:rPr>
              <w:t xml:space="preserve">, А. </w:t>
            </w:r>
            <w:proofErr w:type="spellStart"/>
            <w:r w:rsidR="00A02E4F" w:rsidRPr="00A02E4F">
              <w:rPr>
                <w:rFonts w:ascii="Times New Roman" w:hAnsi="Times New Roman" w:cs="Times New Roman"/>
                <w:sz w:val="24"/>
                <w:szCs w:val="24"/>
                <w:lang w:eastAsia="lt-LT"/>
              </w:rPr>
              <w:t>Разанаў</w:t>
            </w:r>
            <w:proofErr w:type="spellEnd"/>
            <w:r w:rsidR="00A02E4F" w:rsidRPr="00A02E4F">
              <w:rPr>
                <w:rFonts w:ascii="Times New Roman" w:hAnsi="Times New Roman" w:cs="Times New Roman"/>
                <w:sz w:val="24"/>
                <w:szCs w:val="24"/>
                <w:lang w:eastAsia="lt-LT"/>
              </w:rPr>
              <w:t xml:space="preserve">, Р. </w:t>
            </w:r>
            <w:proofErr w:type="spellStart"/>
            <w:r w:rsidR="00A02E4F" w:rsidRPr="00A02E4F">
              <w:rPr>
                <w:rFonts w:ascii="Times New Roman" w:hAnsi="Times New Roman" w:cs="Times New Roman"/>
                <w:sz w:val="24"/>
                <w:szCs w:val="24"/>
                <w:lang w:eastAsia="lt-LT"/>
              </w:rPr>
              <w:t>Барадулін</w:t>
            </w:r>
            <w:proofErr w:type="spellEnd"/>
            <w:r w:rsidR="00A02E4F" w:rsidRPr="00A02E4F">
              <w:rPr>
                <w:rFonts w:ascii="Times New Roman" w:hAnsi="Times New Roman" w:cs="Times New Roman"/>
                <w:sz w:val="24"/>
                <w:szCs w:val="24"/>
                <w:lang w:eastAsia="lt-LT"/>
              </w:rPr>
              <w:t xml:space="preserve">, Н. </w:t>
            </w:r>
            <w:proofErr w:type="spellStart"/>
            <w:r w:rsidR="00A02E4F" w:rsidRPr="00A02E4F">
              <w:rPr>
                <w:rFonts w:ascii="Times New Roman" w:hAnsi="Times New Roman" w:cs="Times New Roman"/>
                <w:sz w:val="24"/>
                <w:szCs w:val="24"/>
                <w:lang w:eastAsia="lt-LT"/>
              </w:rPr>
              <w:t>Гілевіч</w:t>
            </w:r>
            <w:proofErr w:type="spellEnd"/>
            <w:r w:rsidR="00A02E4F" w:rsidRPr="00A02E4F">
              <w:rPr>
                <w:rFonts w:ascii="Times New Roman" w:hAnsi="Times New Roman" w:cs="Times New Roman"/>
                <w:sz w:val="24"/>
                <w:szCs w:val="24"/>
                <w:lang w:eastAsia="lt-LT"/>
              </w:rPr>
              <w:t xml:space="preserve"> (eilėraščiai pasirinktinai), Э. </w:t>
            </w:r>
            <w:proofErr w:type="spellStart"/>
            <w:r w:rsidR="00A02E4F" w:rsidRPr="00A02E4F">
              <w:rPr>
                <w:rFonts w:ascii="Times New Roman" w:hAnsi="Times New Roman" w:cs="Times New Roman"/>
                <w:sz w:val="24"/>
                <w:szCs w:val="24"/>
                <w:lang w:eastAsia="lt-LT"/>
              </w:rPr>
              <w:t>Хэмінгуэй</w:t>
            </w:r>
            <w:proofErr w:type="spellEnd"/>
            <w:r w:rsidR="00A02E4F" w:rsidRPr="00A02E4F">
              <w:rPr>
                <w:rFonts w:ascii="Times New Roman" w:hAnsi="Times New Roman" w:cs="Times New Roman"/>
                <w:sz w:val="24"/>
                <w:szCs w:val="24"/>
                <w:lang w:eastAsia="lt-LT"/>
              </w:rPr>
              <w:t>. „</w:t>
            </w:r>
            <w:proofErr w:type="spellStart"/>
            <w:r w:rsidR="00A02E4F" w:rsidRPr="00A02E4F">
              <w:rPr>
                <w:rFonts w:ascii="Times New Roman" w:hAnsi="Times New Roman" w:cs="Times New Roman"/>
                <w:sz w:val="24"/>
                <w:szCs w:val="24"/>
                <w:lang w:eastAsia="lt-LT"/>
              </w:rPr>
              <w:t>Стары</w:t>
            </w:r>
            <w:proofErr w:type="spellEnd"/>
            <w:r w:rsidR="00A02E4F" w:rsidRPr="00A02E4F">
              <w:rPr>
                <w:rFonts w:ascii="Times New Roman" w:hAnsi="Times New Roman" w:cs="Times New Roman"/>
                <w:sz w:val="24"/>
                <w:szCs w:val="24"/>
                <w:lang w:eastAsia="lt-LT"/>
              </w:rPr>
              <w:t xml:space="preserve"> і </w:t>
            </w:r>
            <w:proofErr w:type="spellStart"/>
            <w:r w:rsidR="00A02E4F" w:rsidRPr="00A02E4F">
              <w:rPr>
                <w:rFonts w:ascii="Times New Roman" w:hAnsi="Times New Roman" w:cs="Times New Roman"/>
                <w:sz w:val="24"/>
                <w:szCs w:val="24"/>
                <w:lang w:eastAsia="lt-LT"/>
              </w:rPr>
              <w:t>мора</w:t>
            </w:r>
            <w:proofErr w:type="spellEnd"/>
            <w:r w:rsidR="00A02E4F" w:rsidRPr="00A02E4F">
              <w:rPr>
                <w:rFonts w:ascii="Times New Roman" w:hAnsi="Times New Roman" w:cs="Times New Roman"/>
                <w:sz w:val="24"/>
                <w:szCs w:val="24"/>
                <w:lang w:eastAsia="lt-LT"/>
              </w:rPr>
              <w:t>“ ir kt.</w:t>
            </w:r>
          </w:p>
          <w:p w14:paraId="30FD82C1" w14:textId="6F054629" w:rsidR="00EF4C56" w:rsidRPr="00A552D7" w:rsidRDefault="00EF4C56" w:rsidP="00995852">
            <w:pPr>
              <w:rPr>
                <w:rFonts w:ascii="Times New Roman" w:hAnsi="Times New Roman" w:cs="Times New Roman"/>
                <w:sz w:val="24"/>
                <w:szCs w:val="24"/>
                <w:lang w:eastAsia="lt-LT"/>
              </w:rPr>
            </w:pPr>
          </w:p>
        </w:tc>
        <w:tc>
          <w:tcPr>
            <w:tcW w:w="1276" w:type="dxa"/>
          </w:tcPr>
          <w:p w14:paraId="088DE4FB" w14:textId="42F9642B" w:rsidR="00EF4C56" w:rsidRPr="00A552D7" w:rsidRDefault="00A02E4F" w:rsidP="00CA03A6">
            <w:pPr>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vMerge/>
          </w:tcPr>
          <w:p w14:paraId="469633DF" w14:textId="77777777" w:rsidR="00EF4C56" w:rsidRPr="00A552D7" w:rsidRDefault="00EF4C56" w:rsidP="00630F65">
            <w:pPr>
              <w:rPr>
                <w:rFonts w:ascii="Times New Roman" w:hAnsi="Times New Roman" w:cs="Times New Roman"/>
                <w:sz w:val="24"/>
                <w:szCs w:val="24"/>
              </w:rPr>
            </w:pPr>
          </w:p>
        </w:tc>
      </w:tr>
      <w:tr w:rsidR="00EF4C56" w:rsidRPr="00A552D7" w14:paraId="7E145365" w14:textId="77777777" w:rsidTr="0021057D">
        <w:tc>
          <w:tcPr>
            <w:tcW w:w="5807" w:type="dxa"/>
          </w:tcPr>
          <w:p w14:paraId="647F75A8" w14:textId="784C7F2B" w:rsidR="00EF4C56" w:rsidRPr="00A552D7" w:rsidRDefault="00A02E4F" w:rsidP="00662702">
            <w:pPr>
              <w:rPr>
                <w:rFonts w:ascii="Times New Roman" w:hAnsi="Times New Roman" w:cs="Times New Roman"/>
                <w:sz w:val="24"/>
                <w:szCs w:val="24"/>
              </w:rPr>
            </w:pPr>
            <w:r>
              <w:rPr>
                <w:rFonts w:ascii="Times New Roman" w:hAnsi="Times New Roman" w:cs="Times New Roman"/>
                <w:sz w:val="24"/>
                <w:szCs w:val="24"/>
                <w:lang w:eastAsia="lt-LT"/>
              </w:rPr>
              <w:t>4</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Lyrikos analizė. Analizuojant lyrikos tekstą mokomasi apibūdinti (tiesioginį ir netiesioginį) lyrinį subjektą, adresatą; atpažinti eilėdaros elementus (eilutę, strofą, rimą); nusakyti eilėraščio vyksmo sudedamąsias dalis (situacijos pradžią, kas vyksta, lyrinio subjekto nuotaikas, jausmus ir mintis, poetinius vaizdus).</w:t>
            </w:r>
          </w:p>
        </w:tc>
        <w:tc>
          <w:tcPr>
            <w:tcW w:w="1276" w:type="dxa"/>
          </w:tcPr>
          <w:p w14:paraId="08D1A3AC" w14:textId="77777777" w:rsidR="00EF4C56" w:rsidRPr="00A552D7" w:rsidRDefault="00995852" w:rsidP="00630F65">
            <w:pP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14:paraId="6D80B7B4" w14:textId="77777777" w:rsidR="00EF4C56" w:rsidRPr="00A552D7" w:rsidRDefault="00EF4C56" w:rsidP="00630F65">
            <w:pPr>
              <w:rPr>
                <w:rFonts w:ascii="Times New Roman" w:hAnsi="Times New Roman" w:cs="Times New Roman"/>
                <w:sz w:val="24"/>
                <w:szCs w:val="24"/>
              </w:rPr>
            </w:pPr>
          </w:p>
        </w:tc>
      </w:tr>
      <w:tr w:rsidR="00EF4C56" w:rsidRPr="00A552D7" w14:paraId="1BD87844" w14:textId="77777777" w:rsidTr="0021057D">
        <w:tc>
          <w:tcPr>
            <w:tcW w:w="5807" w:type="dxa"/>
          </w:tcPr>
          <w:p w14:paraId="6CD0562E" w14:textId="03EF5CFE" w:rsidR="00EF4C56" w:rsidRPr="00A552D7" w:rsidRDefault="00A02E4F" w:rsidP="00662702">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Epikos analizė. Analizuojant epikos tekstą mokomasi nagrinėti temą ir problematiką bei jų ryšį su literatūros epocha; aptarti kūrimo būdus, nagrinėjamą pasaulį, laiką, vietą, įvykį, siužetą; palyginti veikėjus, jų santykius, nuotaikas, jausmus, mintis; aptarti tiesioginę, netiesioginę veikėjo charakteristiką; atpažinti pasakojimą pirmuoju ir trečiuoju asmeniu ir nurodyti jo funkciją kūrinyje; nurodyti pagrindinį ir kitus kūrinio veikėjus ir apibūdinti jų ypatybes; nusakyti temą ir pagrindinę teksto mintį; aptarti kūrinio konstrukcinių elementų funkcijas (ekspoziciją, veiksmo užuomazgą, vyksmą, kulminaciją ir atomazgą).</w:t>
            </w:r>
          </w:p>
          <w:p w14:paraId="0F8712BB" w14:textId="77777777" w:rsidR="00EF4C56" w:rsidRPr="00A552D7" w:rsidRDefault="00EF4C56" w:rsidP="00662702">
            <w:pPr>
              <w:rPr>
                <w:rFonts w:ascii="Times New Roman" w:hAnsi="Times New Roman" w:cs="Times New Roman"/>
                <w:sz w:val="24"/>
                <w:szCs w:val="24"/>
              </w:rPr>
            </w:pPr>
          </w:p>
        </w:tc>
        <w:tc>
          <w:tcPr>
            <w:tcW w:w="1276" w:type="dxa"/>
          </w:tcPr>
          <w:p w14:paraId="4BE658B0" w14:textId="77777777" w:rsidR="00EF4C56" w:rsidRPr="00A552D7" w:rsidRDefault="00995852" w:rsidP="00630F65">
            <w:pP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14:paraId="5EE54016" w14:textId="77777777" w:rsidR="00EF4C56" w:rsidRPr="00A552D7" w:rsidRDefault="00EF4C56" w:rsidP="00630F65">
            <w:pPr>
              <w:rPr>
                <w:rFonts w:ascii="Times New Roman" w:hAnsi="Times New Roman" w:cs="Times New Roman"/>
                <w:sz w:val="24"/>
                <w:szCs w:val="24"/>
              </w:rPr>
            </w:pPr>
          </w:p>
        </w:tc>
      </w:tr>
      <w:tr w:rsidR="00EF4C56" w:rsidRPr="00A552D7" w14:paraId="68A7195D" w14:textId="77777777" w:rsidTr="0021057D">
        <w:tc>
          <w:tcPr>
            <w:tcW w:w="5807" w:type="dxa"/>
          </w:tcPr>
          <w:p w14:paraId="07611C66" w14:textId="77777777" w:rsidR="00EF4C56" w:rsidRDefault="00A02E4F" w:rsidP="008009F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 xml:space="preserve">Dramos analizė. Analizuojant dramos tekstą mokomasi nurodyti ir aptarti dramos elementus (siužetą, veikėją, sceną, aktą, remarką, chorą, repliką, monologą, dialogą); </w:t>
            </w:r>
            <w:r w:rsidR="00EF4C56" w:rsidRPr="00A552D7">
              <w:rPr>
                <w:rFonts w:ascii="Times New Roman" w:hAnsi="Times New Roman" w:cs="Times New Roman"/>
                <w:sz w:val="24"/>
                <w:szCs w:val="24"/>
                <w:lang w:eastAsia="lt-LT"/>
              </w:rPr>
              <w:lastRenderedPageBreak/>
              <w:t>paaiškinti motyvą ir veiksmus; analizuoti veikėjų charakterius ir elgesio priežastis, palyginti charakterius.</w:t>
            </w:r>
          </w:p>
          <w:p w14:paraId="5A8A8E3C" w14:textId="5585C19A" w:rsidR="00DA2BEE" w:rsidRPr="00A552D7" w:rsidRDefault="00DA2BEE" w:rsidP="008009F8">
            <w:pPr>
              <w:pBdr>
                <w:top w:val="nil"/>
                <w:left w:val="nil"/>
                <w:bottom w:val="nil"/>
                <w:right w:val="nil"/>
                <w:between w:val="nil"/>
              </w:pBdr>
              <w:rPr>
                <w:rFonts w:ascii="Times New Roman" w:hAnsi="Times New Roman" w:cs="Times New Roman"/>
                <w:sz w:val="24"/>
                <w:szCs w:val="24"/>
                <w:lang w:eastAsia="lt-LT"/>
              </w:rPr>
            </w:pPr>
            <w:bookmarkStart w:id="0" w:name="_GoBack"/>
            <w:bookmarkEnd w:id="0"/>
          </w:p>
        </w:tc>
        <w:tc>
          <w:tcPr>
            <w:tcW w:w="1276" w:type="dxa"/>
          </w:tcPr>
          <w:p w14:paraId="107F8338" w14:textId="77777777" w:rsidR="00EF4C56" w:rsidRPr="00A552D7" w:rsidRDefault="00995852" w:rsidP="00630F6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693" w:type="dxa"/>
            <w:vMerge/>
          </w:tcPr>
          <w:p w14:paraId="06D9B2A5" w14:textId="77777777" w:rsidR="00EF4C56" w:rsidRPr="00A552D7" w:rsidRDefault="00EF4C56" w:rsidP="00630F65">
            <w:pPr>
              <w:rPr>
                <w:rFonts w:ascii="Times New Roman" w:hAnsi="Times New Roman" w:cs="Times New Roman"/>
                <w:sz w:val="24"/>
                <w:szCs w:val="24"/>
              </w:rPr>
            </w:pPr>
          </w:p>
        </w:tc>
      </w:tr>
    </w:tbl>
    <w:p w14:paraId="6D84F22E" w14:textId="77777777" w:rsidR="0021057D" w:rsidRDefault="0021057D" w:rsidP="0021057D">
      <w:pPr>
        <w:spacing w:after="0" w:line="240" w:lineRule="auto"/>
        <w:ind w:firstLine="720"/>
        <w:rPr>
          <w:rFonts w:ascii="Times New Roman" w:eastAsia="Times New Roman" w:hAnsi="Times New Roman" w:cs="Times New Roman"/>
          <w:b/>
          <w:sz w:val="24"/>
          <w:szCs w:val="24"/>
          <w:highlight w:val="white"/>
        </w:rPr>
      </w:pPr>
    </w:p>
    <w:p w14:paraId="204BB00C" w14:textId="77777777" w:rsidR="0021057D" w:rsidRPr="00BD190D" w:rsidRDefault="0021057D" w:rsidP="00143735">
      <w:pPr>
        <w:spacing w:after="0" w:line="240" w:lineRule="auto"/>
        <w:ind w:firstLine="720"/>
        <w:jc w:val="both"/>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Literatūros ir kultūros pažinimo mokymosi turinio dalys integruojamos į pateiktas lentelėje temas.</w:t>
      </w:r>
    </w:p>
    <w:p w14:paraId="12AD6E0A" w14:textId="77777777" w:rsidR="003F16C3" w:rsidRPr="00901028" w:rsidRDefault="0021057D" w:rsidP="00143735">
      <w:pPr>
        <w:pBdr>
          <w:top w:val="nil"/>
          <w:left w:val="nil"/>
          <w:bottom w:val="nil"/>
          <w:right w:val="nil"/>
          <w:between w:val="nil"/>
        </w:pBdr>
        <w:ind w:firstLine="720"/>
        <w:jc w:val="both"/>
        <w:rPr>
          <w:szCs w:val="24"/>
          <w:lang w:eastAsia="lt-LT"/>
        </w:rPr>
      </w:pPr>
      <w:r w:rsidRPr="0021057D">
        <w:rPr>
          <w:rFonts w:ascii="Times New Roman" w:eastAsia="Times New Roman" w:hAnsi="Times New Roman" w:cs="Times New Roman"/>
          <w:b/>
          <w:sz w:val="24"/>
          <w:szCs w:val="24"/>
        </w:rPr>
        <w:t>Literatūros žanrų atpažinimas.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Įtvirtinamos žemesnėse klasėse įgytos žinios apie literatūros žanrus, mokomasi nusakyti jų pagrindines ypatybes.</w:t>
      </w:r>
    </w:p>
    <w:p w14:paraId="22633985" w14:textId="77777777" w:rsidR="003F16C3" w:rsidRPr="00901028" w:rsidRDefault="0021057D" w:rsidP="00143735">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Meninė kalba ir jos funkcijos.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 xml:space="preserve">Mokomasi atpažinti meninės (kalbinės) raiškos priemones, ir nusakyti jų funkcijas tekste (antitezė, paralelizmas, oksimoronas, hiperbolė, epitetas, palyginimas, garsų pamėgdžiojimas, mažybiniai žodžiai, personifikacija, </w:t>
      </w:r>
      <w:proofErr w:type="spellStart"/>
      <w:r w:rsidR="00901028" w:rsidRPr="00901028">
        <w:rPr>
          <w:rFonts w:ascii="Times New Roman" w:eastAsia="Times New Roman" w:hAnsi="Times New Roman" w:cs="Times New Roman"/>
          <w:sz w:val="24"/>
          <w:szCs w:val="24"/>
        </w:rPr>
        <w:t>animizacija</w:t>
      </w:r>
      <w:proofErr w:type="spellEnd"/>
      <w:r w:rsidR="00901028" w:rsidRPr="00901028">
        <w:rPr>
          <w:rFonts w:ascii="Times New Roman" w:eastAsia="Times New Roman" w:hAnsi="Times New Roman" w:cs="Times New Roman"/>
          <w:sz w:val="24"/>
          <w:szCs w:val="24"/>
        </w:rPr>
        <w:t>, retorinis kreipinys, kartojimas, perkeltinės reikšmės žodžiai, anafora, retorinis klausimas, alegorija, parafrazė, simbolis, meninis neologizmas, ekspresyvioji leksika).</w:t>
      </w:r>
    </w:p>
    <w:p w14:paraId="53A26C85" w14:textId="77777777" w:rsidR="003F16C3" w:rsidRPr="00901028" w:rsidRDefault="0021057D" w:rsidP="00143735">
      <w:pPr>
        <w:pBdr>
          <w:top w:val="nil"/>
          <w:left w:val="nil"/>
          <w:bottom w:val="nil"/>
          <w:right w:val="nil"/>
          <w:between w:val="nil"/>
        </w:pBdr>
        <w:spacing w:line="240" w:lineRule="auto"/>
        <w:ind w:firstLine="720"/>
        <w:jc w:val="both"/>
        <w:rPr>
          <w:szCs w:val="24"/>
          <w:lang w:eastAsia="lt-LT"/>
        </w:rPr>
      </w:pPr>
      <w:r w:rsidRPr="0021057D">
        <w:rPr>
          <w:rFonts w:ascii="Times New Roman" w:eastAsia="Times New Roman" w:hAnsi="Times New Roman" w:cs="Times New Roman"/>
          <w:b/>
          <w:sz w:val="24"/>
          <w:szCs w:val="24"/>
        </w:rPr>
        <w:t>Grožinio teksto interpretavimas ir vertinimas.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Mokomasi interpretuoti ir vertinti grožinį tekstą: aiškinti alegorinį ir simbolinį literatūros kūrinio turinį; atpažinti literatūros tekstuose ironiją, satyrą, humorą, patosą; apibūdinti jų funkcijas tekste; interpretuoti literatūros kūrinius taikant būtinąjį kontekstą, pvz., istorinį, literatūrinį, politinį, kultūrinį, filosofinį, biografinį, mitologinį, biblinį ir egzistencinį; atpažinti žmogaus vertybių svarbą visuotinės ir tautinės literatūros kūriniuose ir nusakyti jų vaidmenį veikėjo poelgiuose.</w:t>
      </w:r>
    </w:p>
    <w:p w14:paraId="192A15EB" w14:textId="77777777" w:rsidR="003F16C3" w:rsidRPr="00901028" w:rsidRDefault="0021057D" w:rsidP="00143735">
      <w:pPr>
        <w:pBdr>
          <w:top w:val="nil"/>
          <w:left w:val="nil"/>
          <w:bottom w:val="nil"/>
          <w:right w:val="nil"/>
          <w:between w:val="nil"/>
        </w:pBdr>
        <w:spacing w:line="240" w:lineRule="auto"/>
        <w:ind w:firstLine="720"/>
        <w:jc w:val="both"/>
        <w:rPr>
          <w:szCs w:val="24"/>
          <w:lang w:eastAsia="lt-LT"/>
        </w:rPr>
      </w:pPr>
      <w:r w:rsidRPr="0021057D">
        <w:rPr>
          <w:rFonts w:ascii="Times New Roman" w:eastAsia="Times New Roman" w:hAnsi="Times New Roman" w:cs="Times New Roman"/>
          <w:b/>
          <w:sz w:val="24"/>
          <w:szCs w:val="24"/>
        </w:rPr>
        <w:t>Kitų kultūros tekstų interpretavimas ir vertinimas.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Mokomasi interpretuoti kitus kultūros tekstus: apibūdinti pagrindines filosofines tendencijas ir apibūdinti jų įtaką epochos kultūrai; interpretuoti ir palyginti skirtingus kultūros tekstus; apibūdinti aukštosios, populiariosios, masinės kultūros tekstus.</w:t>
      </w:r>
    </w:p>
    <w:p w14:paraId="7E97858D" w14:textId="77777777" w:rsidR="0021057D" w:rsidRPr="00BD190D" w:rsidRDefault="0021057D" w:rsidP="00143735">
      <w:pPr>
        <w:spacing w:after="0" w:line="240" w:lineRule="auto"/>
        <w:ind w:firstLine="720"/>
        <w:jc w:val="both"/>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Dalyvavimas kultūriniame gyvenime.</w:t>
      </w:r>
      <w:r w:rsidRPr="00BD190D">
        <w:rPr>
          <w:rFonts w:ascii="Times New Roman" w:eastAsia="Times New Roman" w:hAnsi="Times New Roman" w:cs="Times New Roman"/>
          <w:sz w:val="24"/>
          <w:szCs w:val="24"/>
        </w:rPr>
        <w:t xml:space="preserve"> Pateikiamos įvairios kultūrinio ugdymo formos, kurių tikslas – padėti įtvirtinti per kalbos ir literatūros pamokas įgytas žinias ir gebėjimus, visapusiškai plėsti mokinių kultūrinį akiratį, tobulinti kritinio mąstymo gebėjimus, ugdyti kūrybiškumą, socialinius emocinius įgūdžius, pilietines nuostatas atliekant mokomąsias užduotis:</w:t>
      </w:r>
    </w:p>
    <w:p w14:paraId="15EB605F"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teatro, muziejaus, meno parodų ir pan. lankymas;</w:t>
      </w:r>
    </w:p>
    <w:p w14:paraId="01DCD097"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pamokos įvairiose kultūrinėse erdvėse (pvz., edukacinės ekskursijos, teminiai užsiėmimai, dirbtuvės), susietose su tam tikrais literatūros kūriniais, temomis arba literatūrinių ir istorinių epochų reiškiniais;</w:t>
      </w:r>
    </w:p>
    <w:p w14:paraId="0F3AED8D"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 xml:space="preserve">projektinė veikla (dalykiniai ir </w:t>
      </w:r>
      <w:proofErr w:type="spellStart"/>
      <w:r w:rsidRPr="00901028">
        <w:rPr>
          <w:rFonts w:ascii="Times New Roman" w:eastAsia="Times New Roman" w:hAnsi="Times New Roman" w:cs="Times New Roman"/>
          <w:sz w:val="24"/>
          <w:szCs w:val="24"/>
        </w:rPr>
        <w:t>tarpdalykiniai</w:t>
      </w:r>
      <w:proofErr w:type="spellEnd"/>
      <w:r w:rsidRPr="00901028">
        <w:rPr>
          <w:rFonts w:ascii="Times New Roman" w:eastAsia="Times New Roman" w:hAnsi="Times New Roman" w:cs="Times New Roman"/>
          <w:sz w:val="24"/>
          <w:szCs w:val="24"/>
        </w:rPr>
        <w:t xml:space="preserve"> projektai; mokykliniai, regioniniai ir respublikiniai projektai);</w:t>
      </w:r>
    </w:p>
    <w:p w14:paraId="62B7F2A5"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mokykliniai, tarpmokykliniai, respublikiniai ir tarptautiniai renginiai (pvz., konkursai, olimpiados, festivaliai);</w:t>
      </w:r>
    </w:p>
    <w:p w14:paraId="45E48C2B"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bendradarbiavimas su kultūros institucijomis (pvz., bibliotekomis, teatrais, kino teatrais, muziejais, galerijomis, meno mokyklomis ir kt.).</w:t>
      </w:r>
    </w:p>
    <w:p w14:paraId="6BE21A7F" w14:textId="77777777" w:rsidR="0021057D" w:rsidRPr="00D65B84" w:rsidRDefault="0021057D">
      <w:pPr>
        <w:rPr>
          <w:rFonts w:ascii="Times New Roman" w:hAnsi="Times New Roman" w:cs="Times New Roman"/>
          <w:sz w:val="24"/>
          <w:szCs w:val="24"/>
        </w:rPr>
      </w:pPr>
    </w:p>
    <w:sectPr w:rsidR="0021057D" w:rsidRPr="00D65B84" w:rsidSect="00D65B84">
      <w:footerReference w:type="default" r:id="rId9"/>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14CAB" w14:textId="77777777" w:rsidR="006F1D9A" w:rsidRDefault="006F1D9A" w:rsidP="00416F91">
      <w:pPr>
        <w:spacing w:after="0" w:line="240" w:lineRule="auto"/>
      </w:pPr>
      <w:r>
        <w:separator/>
      </w:r>
    </w:p>
  </w:endnote>
  <w:endnote w:type="continuationSeparator" w:id="0">
    <w:p w14:paraId="424D18FB" w14:textId="77777777" w:rsidR="006F1D9A" w:rsidRDefault="006F1D9A" w:rsidP="0041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36300"/>
      <w:docPartObj>
        <w:docPartGallery w:val="Page Numbers (Bottom of Page)"/>
        <w:docPartUnique/>
      </w:docPartObj>
    </w:sdtPr>
    <w:sdtEndPr/>
    <w:sdtContent>
      <w:p w14:paraId="49B2FF57" w14:textId="2CFCEA5B" w:rsidR="00416F91" w:rsidRDefault="00416F91">
        <w:pPr>
          <w:pStyle w:val="Porat"/>
          <w:jc w:val="center"/>
        </w:pPr>
        <w:r>
          <w:fldChar w:fldCharType="begin"/>
        </w:r>
        <w:r>
          <w:instrText>PAGE   \* MERGEFORMAT</w:instrText>
        </w:r>
        <w:r>
          <w:fldChar w:fldCharType="separate"/>
        </w:r>
        <w:r w:rsidR="00DA2BEE">
          <w:rPr>
            <w:noProof/>
          </w:rPr>
          <w:t>6</w:t>
        </w:r>
        <w:r>
          <w:fldChar w:fldCharType="end"/>
        </w:r>
      </w:p>
    </w:sdtContent>
  </w:sdt>
  <w:p w14:paraId="72FA7EE0" w14:textId="77777777" w:rsidR="00416F91" w:rsidRDefault="00416F9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B2766" w14:textId="77777777" w:rsidR="006F1D9A" w:rsidRDefault="006F1D9A" w:rsidP="00416F91">
      <w:pPr>
        <w:spacing w:after="0" w:line="240" w:lineRule="auto"/>
      </w:pPr>
      <w:r>
        <w:separator/>
      </w:r>
    </w:p>
  </w:footnote>
  <w:footnote w:type="continuationSeparator" w:id="0">
    <w:p w14:paraId="62E6C90C" w14:textId="77777777" w:rsidR="006F1D9A" w:rsidRDefault="006F1D9A" w:rsidP="00416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691DC9"/>
    <w:multiLevelType w:val="multilevel"/>
    <w:tmpl w:val="D44A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1507EC"/>
    <w:multiLevelType w:val="multilevel"/>
    <w:tmpl w:val="36ACF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2B4396"/>
    <w:multiLevelType w:val="multilevel"/>
    <w:tmpl w:val="096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F21237"/>
    <w:multiLevelType w:val="hybridMultilevel"/>
    <w:tmpl w:val="182A51E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AC475B5"/>
    <w:multiLevelType w:val="hybridMultilevel"/>
    <w:tmpl w:val="F402779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84"/>
    <w:rsid w:val="00066FE5"/>
    <w:rsid w:val="00081098"/>
    <w:rsid w:val="000A7A93"/>
    <w:rsid w:val="000C5D2B"/>
    <w:rsid w:val="00143735"/>
    <w:rsid w:val="00190407"/>
    <w:rsid w:val="00190FD1"/>
    <w:rsid w:val="001970DB"/>
    <w:rsid w:val="0021057D"/>
    <w:rsid w:val="002261C9"/>
    <w:rsid w:val="00264E43"/>
    <w:rsid w:val="00270517"/>
    <w:rsid w:val="002820FF"/>
    <w:rsid w:val="00295682"/>
    <w:rsid w:val="002D4514"/>
    <w:rsid w:val="002D7606"/>
    <w:rsid w:val="003175B0"/>
    <w:rsid w:val="00354B9C"/>
    <w:rsid w:val="0035545D"/>
    <w:rsid w:val="00386BBB"/>
    <w:rsid w:val="003B64FF"/>
    <w:rsid w:val="003C1A61"/>
    <w:rsid w:val="003C3C75"/>
    <w:rsid w:val="003D6AE0"/>
    <w:rsid w:val="003E528A"/>
    <w:rsid w:val="003F16C3"/>
    <w:rsid w:val="00416F91"/>
    <w:rsid w:val="00445005"/>
    <w:rsid w:val="00462620"/>
    <w:rsid w:val="004960C8"/>
    <w:rsid w:val="004E4C11"/>
    <w:rsid w:val="004F3667"/>
    <w:rsid w:val="004F4F20"/>
    <w:rsid w:val="00504313"/>
    <w:rsid w:val="0055678C"/>
    <w:rsid w:val="00595FDB"/>
    <w:rsid w:val="005A442D"/>
    <w:rsid w:val="005A7FAF"/>
    <w:rsid w:val="005F569D"/>
    <w:rsid w:val="006010F9"/>
    <w:rsid w:val="00605CA3"/>
    <w:rsid w:val="006123A0"/>
    <w:rsid w:val="0064406A"/>
    <w:rsid w:val="006576B6"/>
    <w:rsid w:val="00662702"/>
    <w:rsid w:val="006E4243"/>
    <w:rsid w:val="006F1D9A"/>
    <w:rsid w:val="006F3453"/>
    <w:rsid w:val="00770825"/>
    <w:rsid w:val="007C3F36"/>
    <w:rsid w:val="008009F8"/>
    <w:rsid w:val="00834754"/>
    <w:rsid w:val="008620FC"/>
    <w:rsid w:val="008D2554"/>
    <w:rsid w:val="008D363D"/>
    <w:rsid w:val="008D493B"/>
    <w:rsid w:val="008F4ADF"/>
    <w:rsid w:val="00901028"/>
    <w:rsid w:val="00930D40"/>
    <w:rsid w:val="0095782C"/>
    <w:rsid w:val="00995852"/>
    <w:rsid w:val="009A4E53"/>
    <w:rsid w:val="009C657C"/>
    <w:rsid w:val="009F2A8B"/>
    <w:rsid w:val="00A02E4F"/>
    <w:rsid w:val="00A126F8"/>
    <w:rsid w:val="00A552D7"/>
    <w:rsid w:val="00A56863"/>
    <w:rsid w:val="00A70025"/>
    <w:rsid w:val="00AF02E5"/>
    <w:rsid w:val="00B10DAE"/>
    <w:rsid w:val="00B77FFB"/>
    <w:rsid w:val="00BC7193"/>
    <w:rsid w:val="00BD190D"/>
    <w:rsid w:val="00BD1FD7"/>
    <w:rsid w:val="00BE139F"/>
    <w:rsid w:val="00C064F4"/>
    <w:rsid w:val="00C11F81"/>
    <w:rsid w:val="00C41A17"/>
    <w:rsid w:val="00C44107"/>
    <w:rsid w:val="00CA03A6"/>
    <w:rsid w:val="00CD1514"/>
    <w:rsid w:val="00D336EC"/>
    <w:rsid w:val="00D65B84"/>
    <w:rsid w:val="00DA2BEE"/>
    <w:rsid w:val="00DE2580"/>
    <w:rsid w:val="00EE6296"/>
    <w:rsid w:val="00EF4C56"/>
    <w:rsid w:val="00F31E49"/>
    <w:rsid w:val="00F84C94"/>
    <w:rsid w:val="00FA2071"/>
    <w:rsid w:val="00FA5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6164"/>
  <w15:chartTrackingRefBased/>
  <w15:docId w15:val="{2FB53B37-C4B7-4CC8-A003-A9031013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6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65B84"/>
    <w:pPr>
      <w:ind w:left="720"/>
      <w:contextualSpacing/>
    </w:pPr>
  </w:style>
  <w:style w:type="character" w:customStyle="1" w:styleId="normaltextrun">
    <w:name w:val="normaltextrun"/>
    <w:basedOn w:val="Numatytasispastraiposriftas"/>
    <w:rsid w:val="00416F91"/>
  </w:style>
  <w:style w:type="paragraph" w:customStyle="1" w:styleId="paragraph">
    <w:name w:val="paragraph"/>
    <w:basedOn w:val="prastasis"/>
    <w:rsid w:val="00416F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416F91"/>
  </w:style>
  <w:style w:type="paragraph" w:styleId="Antrats">
    <w:name w:val="header"/>
    <w:basedOn w:val="prastasis"/>
    <w:link w:val="AntratsDiagrama"/>
    <w:uiPriority w:val="99"/>
    <w:unhideWhenUsed/>
    <w:rsid w:val="00416F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6F91"/>
  </w:style>
  <w:style w:type="paragraph" w:styleId="Porat">
    <w:name w:val="footer"/>
    <w:basedOn w:val="prastasis"/>
    <w:link w:val="PoratDiagrama"/>
    <w:uiPriority w:val="99"/>
    <w:unhideWhenUsed/>
    <w:rsid w:val="00416F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6F91"/>
  </w:style>
  <w:style w:type="paragraph" w:styleId="Betarp">
    <w:name w:val="No Spacing"/>
    <w:uiPriority w:val="1"/>
    <w:qFormat/>
    <w:rsid w:val="00EE6296"/>
    <w:pPr>
      <w:spacing w:after="0" w:line="240" w:lineRule="auto"/>
    </w:pPr>
  </w:style>
  <w:style w:type="paragraph" w:styleId="prastasiniatinklio">
    <w:name w:val="Normal (Web)"/>
    <w:basedOn w:val="prastasis"/>
    <w:uiPriority w:val="99"/>
    <w:semiHidden/>
    <w:unhideWhenUsed/>
    <w:rsid w:val="008F4A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F34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3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32187">
      <w:bodyDiv w:val="1"/>
      <w:marLeft w:val="0"/>
      <w:marRight w:val="0"/>
      <w:marTop w:val="0"/>
      <w:marBottom w:val="0"/>
      <w:divBdr>
        <w:top w:val="none" w:sz="0" w:space="0" w:color="auto"/>
        <w:left w:val="none" w:sz="0" w:space="0" w:color="auto"/>
        <w:bottom w:val="none" w:sz="0" w:space="0" w:color="auto"/>
        <w:right w:val="none" w:sz="0" w:space="0" w:color="auto"/>
      </w:divBdr>
      <w:divsChild>
        <w:div w:id="2097819113">
          <w:marLeft w:val="0"/>
          <w:marRight w:val="0"/>
          <w:marTop w:val="0"/>
          <w:marBottom w:val="0"/>
          <w:divBdr>
            <w:top w:val="none" w:sz="0" w:space="0" w:color="auto"/>
            <w:left w:val="none" w:sz="0" w:space="0" w:color="auto"/>
            <w:bottom w:val="none" w:sz="0" w:space="0" w:color="auto"/>
            <w:right w:val="none" w:sz="0" w:space="0" w:color="auto"/>
          </w:divBdr>
          <w:divsChild>
            <w:div w:id="1464225254">
              <w:marLeft w:val="0"/>
              <w:marRight w:val="0"/>
              <w:marTop w:val="0"/>
              <w:marBottom w:val="0"/>
              <w:divBdr>
                <w:top w:val="none" w:sz="0" w:space="0" w:color="auto"/>
                <w:left w:val="none" w:sz="0" w:space="0" w:color="auto"/>
                <w:bottom w:val="none" w:sz="0" w:space="0" w:color="auto"/>
                <w:right w:val="none" w:sz="0" w:space="0" w:color="auto"/>
              </w:divBdr>
            </w:div>
            <w:div w:id="558713411">
              <w:marLeft w:val="0"/>
              <w:marRight w:val="0"/>
              <w:marTop w:val="0"/>
              <w:marBottom w:val="0"/>
              <w:divBdr>
                <w:top w:val="none" w:sz="0" w:space="0" w:color="auto"/>
                <w:left w:val="none" w:sz="0" w:space="0" w:color="auto"/>
                <w:bottom w:val="none" w:sz="0" w:space="0" w:color="auto"/>
                <w:right w:val="none" w:sz="0" w:space="0" w:color="auto"/>
              </w:divBdr>
            </w:div>
          </w:divsChild>
        </w:div>
        <w:div w:id="1695644482">
          <w:marLeft w:val="0"/>
          <w:marRight w:val="0"/>
          <w:marTop w:val="0"/>
          <w:marBottom w:val="0"/>
          <w:divBdr>
            <w:top w:val="none" w:sz="0" w:space="0" w:color="auto"/>
            <w:left w:val="none" w:sz="0" w:space="0" w:color="auto"/>
            <w:bottom w:val="none" w:sz="0" w:space="0" w:color="auto"/>
            <w:right w:val="none" w:sz="0" w:space="0" w:color="auto"/>
          </w:divBdr>
          <w:divsChild>
            <w:div w:id="37903768">
              <w:marLeft w:val="0"/>
              <w:marRight w:val="0"/>
              <w:marTop w:val="0"/>
              <w:marBottom w:val="0"/>
              <w:divBdr>
                <w:top w:val="none" w:sz="0" w:space="0" w:color="auto"/>
                <w:left w:val="none" w:sz="0" w:space="0" w:color="auto"/>
                <w:bottom w:val="none" w:sz="0" w:space="0" w:color="auto"/>
                <w:right w:val="none" w:sz="0" w:space="0" w:color="auto"/>
              </w:divBdr>
            </w:div>
            <w:div w:id="867527346">
              <w:marLeft w:val="0"/>
              <w:marRight w:val="0"/>
              <w:marTop w:val="0"/>
              <w:marBottom w:val="0"/>
              <w:divBdr>
                <w:top w:val="none" w:sz="0" w:space="0" w:color="auto"/>
                <w:left w:val="none" w:sz="0" w:space="0" w:color="auto"/>
                <w:bottom w:val="none" w:sz="0" w:space="0" w:color="auto"/>
                <w:right w:val="none" w:sz="0" w:space="0" w:color="auto"/>
              </w:divBdr>
            </w:div>
          </w:divsChild>
        </w:div>
        <w:div w:id="1089157683">
          <w:marLeft w:val="0"/>
          <w:marRight w:val="0"/>
          <w:marTop w:val="0"/>
          <w:marBottom w:val="0"/>
          <w:divBdr>
            <w:top w:val="none" w:sz="0" w:space="0" w:color="auto"/>
            <w:left w:val="none" w:sz="0" w:space="0" w:color="auto"/>
            <w:bottom w:val="none" w:sz="0" w:space="0" w:color="auto"/>
            <w:right w:val="none" w:sz="0" w:space="0" w:color="auto"/>
          </w:divBdr>
        </w:div>
        <w:div w:id="1069693667">
          <w:marLeft w:val="0"/>
          <w:marRight w:val="0"/>
          <w:marTop w:val="0"/>
          <w:marBottom w:val="0"/>
          <w:divBdr>
            <w:top w:val="none" w:sz="0" w:space="0" w:color="auto"/>
            <w:left w:val="none" w:sz="0" w:space="0" w:color="auto"/>
            <w:bottom w:val="none" w:sz="0" w:space="0" w:color="auto"/>
            <w:right w:val="none" w:sz="0" w:space="0" w:color="auto"/>
          </w:divBdr>
        </w:div>
        <w:div w:id="716659654">
          <w:marLeft w:val="0"/>
          <w:marRight w:val="0"/>
          <w:marTop w:val="0"/>
          <w:marBottom w:val="0"/>
          <w:divBdr>
            <w:top w:val="none" w:sz="0" w:space="0" w:color="auto"/>
            <w:left w:val="none" w:sz="0" w:space="0" w:color="auto"/>
            <w:bottom w:val="none" w:sz="0" w:space="0" w:color="auto"/>
            <w:right w:val="none" w:sz="0" w:space="0" w:color="auto"/>
          </w:divBdr>
        </w:div>
        <w:div w:id="1844660714">
          <w:marLeft w:val="0"/>
          <w:marRight w:val="0"/>
          <w:marTop w:val="0"/>
          <w:marBottom w:val="0"/>
          <w:divBdr>
            <w:top w:val="none" w:sz="0" w:space="0" w:color="auto"/>
            <w:left w:val="none" w:sz="0" w:space="0" w:color="auto"/>
            <w:bottom w:val="none" w:sz="0" w:space="0" w:color="auto"/>
            <w:right w:val="none" w:sz="0" w:space="0" w:color="auto"/>
          </w:divBdr>
        </w:div>
        <w:div w:id="1189636383">
          <w:marLeft w:val="0"/>
          <w:marRight w:val="0"/>
          <w:marTop w:val="0"/>
          <w:marBottom w:val="0"/>
          <w:divBdr>
            <w:top w:val="none" w:sz="0" w:space="0" w:color="auto"/>
            <w:left w:val="none" w:sz="0" w:space="0" w:color="auto"/>
            <w:bottom w:val="none" w:sz="0" w:space="0" w:color="auto"/>
            <w:right w:val="none" w:sz="0" w:space="0" w:color="auto"/>
          </w:divBdr>
        </w:div>
        <w:div w:id="1777408260">
          <w:marLeft w:val="0"/>
          <w:marRight w:val="0"/>
          <w:marTop w:val="0"/>
          <w:marBottom w:val="0"/>
          <w:divBdr>
            <w:top w:val="none" w:sz="0" w:space="0" w:color="auto"/>
            <w:left w:val="none" w:sz="0" w:space="0" w:color="auto"/>
            <w:bottom w:val="none" w:sz="0" w:space="0" w:color="auto"/>
            <w:right w:val="none" w:sz="0" w:space="0" w:color="auto"/>
          </w:divBdr>
        </w:div>
      </w:divsChild>
    </w:div>
    <w:div w:id="1327592133">
      <w:bodyDiv w:val="1"/>
      <w:marLeft w:val="0"/>
      <w:marRight w:val="0"/>
      <w:marTop w:val="0"/>
      <w:marBottom w:val="0"/>
      <w:divBdr>
        <w:top w:val="none" w:sz="0" w:space="0" w:color="auto"/>
        <w:left w:val="none" w:sz="0" w:space="0" w:color="auto"/>
        <w:bottom w:val="none" w:sz="0" w:space="0" w:color="auto"/>
        <w:right w:val="none" w:sz="0" w:space="0" w:color="auto"/>
      </w:divBdr>
      <w:divsChild>
        <w:div w:id="1828089476">
          <w:marLeft w:val="0"/>
          <w:marRight w:val="0"/>
          <w:marTop w:val="0"/>
          <w:marBottom w:val="0"/>
          <w:divBdr>
            <w:top w:val="none" w:sz="0" w:space="0" w:color="auto"/>
            <w:left w:val="none" w:sz="0" w:space="0" w:color="auto"/>
            <w:bottom w:val="none" w:sz="0" w:space="0" w:color="auto"/>
            <w:right w:val="none" w:sz="0" w:space="0" w:color="auto"/>
          </w:divBdr>
        </w:div>
        <w:div w:id="1578056517">
          <w:marLeft w:val="0"/>
          <w:marRight w:val="0"/>
          <w:marTop w:val="0"/>
          <w:marBottom w:val="0"/>
          <w:divBdr>
            <w:top w:val="none" w:sz="0" w:space="0" w:color="auto"/>
            <w:left w:val="none" w:sz="0" w:space="0" w:color="auto"/>
            <w:bottom w:val="none" w:sz="0" w:space="0" w:color="auto"/>
            <w:right w:val="none" w:sz="0" w:space="0" w:color="auto"/>
          </w:divBdr>
        </w:div>
      </w:divsChild>
    </w:div>
    <w:div w:id="1469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ja.emokykla.l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5A609548-A2EB-4097-AFF9-5860A646CE6B}">
  <ds:schemaRefs>
    <ds:schemaRef ds:uri="http://schemas.openxmlformats.org/officeDocument/2006/bibliography"/>
  </ds:schemaRefs>
</ds:datastoreItem>
</file>

<file path=customXml/itemProps2.xml><?xml version="1.0" encoding="utf-8"?>
<ds:datastoreItem xmlns:ds="http://schemas.openxmlformats.org/officeDocument/2006/customXml" ds:itemID="{C5350B9D-63CF-474B-9983-7E079F96CAAA}"/>
</file>

<file path=customXml/itemProps3.xml><?xml version="1.0" encoding="utf-8"?>
<ds:datastoreItem xmlns:ds="http://schemas.openxmlformats.org/officeDocument/2006/customXml" ds:itemID="{57EFD06E-3B90-4E29-9EE1-844029E25D70}"/>
</file>

<file path=customXml/itemProps4.xml><?xml version="1.0" encoding="utf-8"?>
<ds:datastoreItem xmlns:ds="http://schemas.openxmlformats.org/officeDocument/2006/customXml" ds:itemID="{9061803E-1364-45D2-AA90-B75749D4E6CB}"/>
</file>

<file path=docProps/app.xml><?xml version="1.0" encoding="utf-8"?>
<Properties xmlns="http://schemas.openxmlformats.org/officeDocument/2006/extended-properties" xmlns:vt="http://schemas.openxmlformats.org/officeDocument/2006/docPropsVTypes">
  <Template>Normal</Template>
  <TotalTime>10</TotalTime>
  <Pages>6</Pages>
  <Words>10201</Words>
  <Characters>5815</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7</cp:revision>
  <dcterms:created xsi:type="dcterms:W3CDTF">2023-06-21T07:23:00Z</dcterms:created>
  <dcterms:modified xsi:type="dcterms:W3CDTF">2023-06-21T09:16:00Z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