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79" w:rsidRPr="00196579" w:rsidRDefault="00196579" w:rsidP="00196579">
      <w:pPr>
        <w:spacing w:line="240" w:lineRule="auto"/>
        <w:jc w:val="center"/>
        <w:textAlignment w:val="baseline"/>
        <w:rPr>
          <w:rFonts w:ascii="Times New Roman" w:eastAsia="Times New Roman" w:hAnsi="Times New Roman" w:cs="Times New Roman"/>
          <w:b/>
          <w:sz w:val="24"/>
          <w:szCs w:val="24"/>
          <w:lang w:eastAsia="lt-LT"/>
        </w:rPr>
      </w:pPr>
      <w:bookmarkStart w:id="0" w:name="_Hlk135823235"/>
      <w:r w:rsidRPr="00196579">
        <w:rPr>
          <w:rFonts w:ascii="Times New Roman" w:eastAsia="Times New Roman" w:hAnsi="Times New Roman" w:cs="Times New Roman"/>
          <w:b/>
          <w:sz w:val="24"/>
          <w:szCs w:val="24"/>
          <w:lang w:eastAsia="lt-LT"/>
        </w:rPr>
        <w:t>LIETUVIŲ KALBOS IR LITERATŪROS ILGALAIKIO PLANO RENGIMAS</w:t>
      </w:r>
    </w:p>
    <w:p w:rsidR="00196579" w:rsidRPr="00196579" w:rsidRDefault="00196579" w:rsidP="00196579">
      <w:pPr>
        <w:spacing w:after="0" w:line="240" w:lineRule="auto"/>
        <w:ind w:firstLine="1296"/>
        <w:jc w:val="both"/>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96579">
        <w:rPr>
          <w:rFonts w:ascii="Times New Roman" w:eastAsia="Times New Roman" w:hAnsi="Times New Roman" w:cs="Times New Roman"/>
          <w:sz w:val="24"/>
          <w:szCs w:val="24"/>
          <w:lang w:eastAsia="lt-LT"/>
        </w:rPr>
        <w:t>tarpdalykinėmis</w:t>
      </w:r>
      <w:proofErr w:type="spellEnd"/>
      <w:r w:rsidRPr="00196579">
        <w:rPr>
          <w:rFonts w:ascii="Times New Roman" w:eastAsia="Times New Roman" w:hAnsi="Times New Roman" w:cs="Times New Roman"/>
          <w:sz w:val="24"/>
          <w:szCs w:val="24"/>
          <w:lang w:eastAsia="lt-LT"/>
        </w:rPr>
        <w:t xml:space="preserve"> temomis. Pamokų ir veiklų planavimo pavyzdžių galima rasti Lietuvių kalbos ir literatūros bendrosios programos įgyvendinimo rekomendacijų dalyje </w:t>
      </w:r>
      <w:r w:rsidRPr="00196579">
        <w:rPr>
          <w:rFonts w:ascii="Times New Roman" w:eastAsia="Times New Roman" w:hAnsi="Times New Roman" w:cs="Times New Roman"/>
          <w:i/>
          <w:sz w:val="24"/>
          <w:szCs w:val="24"/>
          <w:lang w:eastAsia="lt-LT"/>
        </w:rPr>
        <w:t>Veiklų planavimo ir kompetencijų</w:t>
      </w:r>
      <w:r w:rsidRPr="00196579">
        <w:rPr>
          <w:rFonts w:ascii="Times New Roman" w:eastAsia="Times New Roman" w:hAnsi="Times New Roman" w:cs="Times New Roman"/>
          <w:sz w:val="24"/>
          <w:szCs w:val="24"/>
          <w:lang w:eastAsia="lt-LT"/>
        </w:rPr>
        <w:t xml:space="preserve"> </w:t>
      </w:r>
      <w:r w:rsidRPr="00196579">
        <w:rPr>
          <w:rFonts w:ascii="Times New Roman" w:eastAsia="Times New Roman" w:hAnsi="Times New Roman" w:cs="Times New Roman"/>
          <w:i/>
          <w:sz w:val="24"/>
          <w:szCs w:val="24"/>
          <w:lang w:eastAsia="lt-LT"/>
        </w:rPr>
        <w:t>ugdymo pavyzdžiai</w:t>
      </w:r>
      <w:r w:rsidRPr="00196579">
        <w:rPr>
          <w:rFonts w:ascii="Times New Roman" w:eastAsia="Times New Roman" w:hAnsi="Times New Roman" w:cs="Times New Roman"/>
          <w:sz w:val="24"/>
          <w:szCs w:val="24"/>
          <w:lang w:eastAsia="lt-LT"/>
        </w:rPr>
        <w:t>.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w:t>
      </w:r>
      <w:proofErr w:type="spellStart"/>
      <w:r w:rsidRPr="00196579">
        <w:rPr>
          <w:rFonts w:ascii="Times New Roman" w:eastAsia="Times New Roman" w:hAnsi="Times New Roman" w:cs="Times New Roman"/>
          <w:sz w:val="24"/>
          <w:szCs w:val="24"/>
          <w:lang w:eastAsia="lt-LT"/>
        </w:rPr>
        <w:t>si</w:t>
      </w:r>
      <w:proofErr w:type="spellEnd"/>
      <w:r w:rsidRPr="00196579">
        <w:rPr>
          <w:rFonts w:ascii="Times New Roman" w:eastAsia="Times New Roman" w:hAnsi="Times New Roman" w:cs="Times New Roman"/>
          <w:sz w:val="24"/>
          <w:szCs w:val="24"/>
          <w:lang w:eastAsia="lt-LT"/>
        </w:rPr>
        <w:t xml:space="preserve">) turinio, pasiekimų, kompetencijų ir </w:t>
      </w:r>
      <w:proofErr w:type="spellStart"/>
      <w:r w:rsidRPr="00196579">
        <w:rPr>
          <w:rFonts w:ascii="Times New Roman" w:eastAsia="Times New Roman" w:hAnsi="Times New Roman" w:cs="Times New Roman"/>
          <w:sz w:val="24"/>
          <w:szCs w:val="24"/>
          <w:lang w:eastAsia="lt-LT"/>
        </w:rPr>
        <w:t>tarpdalykinių</w:t>
      </w:r>
      <w:proofErr w:type="spellEnd"/>
      <w:r w:rsidRPr="00196579">
        <w:rPr>
          <w:rFonts w:ascii="Times New Roman" w:eastAsia="Times New Roman" w:hAnsi="Times New Roman" w:cs="Times New Roman"/>
          <w:sz w:val="24"/>
          <w:szCs w:val="24"/>
          <w:lang w:eastAsia="lt-LT"/>
        </w:rPr>
        <w:t xml:space="preserve"> temų sąsajomis.</w:t>
      </w:r>
    </w:p>
    <w:p w:rsidR="00196579" w:rsidRPr="00196579" w:rsidRDefault="00196579" w:rsidP="00196579">
      <w:pPr>
        <w:spacing w:after="0" w:line="240" w:lineRule="auto"/>
        <w:jc w:val="both"/>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Kompetencijos nurodomos prie kiekvieno pasirinkto koncentro pasiekimo:</w:t>
      </w:r>
    </w:p>
    <w:p w:rsidR="00196579" w:rsidRPr="00196579" w:rsidRDefault="00196579" w:rsidP="00196579">
      <w:pPr>
        <w:spacing w:after="0" w:line="240" w:lineRule="auto"/>
        <w:jc w:val="both"/>
        <w:textAlignment w:val="baseline"/>
        <w:rPr>
          <w:rFonts w:ascii="Times New Roman" w:hAnsi="Times New Roman" w:cs="Times New Roman"/>
          <w:noProof/>
          <w:sz w:val="24"/>
          <w:szCs w:val="24"/>
        </w:rPr>
      </w:pPr>
    </w:p>
    <w:p w:rsidR="00196579" w:rsidRPr="00196579" w:rsidRDefault="00196579" w:rsidP="00196579">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hAnsi="Times New Roman" w:cs="Times New Roman"/>
          <w:noProof/>
          <w:sz w:val="24"/>
          <w:szCs w:val="24"/>
        </w:rPr>
        <w:drawing>
          <wp:inline distT="0" distB="0" distL="0" distR="0" wp14:anchorId="769D8FDA" wp14:editId="15A49DCD">
            <wp:extent cx="6512118" cy="2519777"/>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1117" cy="2527128"/>
                    </a:xfrm>
                    <a:prstGeom prst="rect">
                      <a:avLst/>
                    </a:prstGeom>
                    <a:noFill/>
                    <a:ln>
                      <a:noFill/>
                    </a:ln>
                  </pic:spPr>
                </pic:pic>
              </a:graphicData>
            </a:graphic>
          </wp:inline>
        </w:drawing>
      </w:r>
    </w:p>
    <w:p w:rsidR="00196579" w:rsidRPr="00196579" w:rsidRDefault="00196579" w:rsidP="00196579">
      <w:pPr>
        <w:spacing w:after="0" w:line="240" w:lineRule="auto"/>
        <w:jc w:val="both"/>
        <w:textAlignment w:val="baseline"/>
        <w:rPr>
          <w:rFonts w:ascii="Times New Roman" w:eastAsia="Times New Roman" w:hAnsi="Times New Roman" w:cs="Times New Roman"/>
          <w:sz w:val="24"/>
          <w:szCs w:val="24"/>
          <w:lang w:eastAsia="lt-LT"/>
        </w:rPr>
      </w:pPr>
    </w:p>
    <w:p w:rsidR="00196579" w:rsidRPr="00196579" w:rsidRDefault="00196579" w:rsidP="00196579">
      <w:pPr>
        <w:ind w:firstLine="1296"/>
        <w:jc w:val="both"/>
        <w:rPr>
          <w:rFonts w:ascii="Times New Roman" w:hAnsi="Times New Roman" w:cs="Times New Roman"/>
          <w:sz w:val="24"/>
          <w:szCs w:val="24"/>
        </w:rPr>
      </w:pPr>
      <w:r w:rsidRPr="00196579">
        <w:rPr>
          <w:rFonts w:ascii="Times New Roman" w:eastAsia="Times New Roman" w:hAnsi="Times New Roman" w:cs="Times New Roman"/>
          <w:sz w:val="24"/>
          <w:szCs w:val="24"/>
        </w:rPr>
        <w:t>Spustelėjus ant pasirinkto pasiekimo atidaromas pasiekimo lygių požymių ir pasiekimui ugdyti skirto mokymo(</w:t>
      </w:r>
      <w:proofErr w:type="spellStart"/>
      <w:r w:rsidRPr="00196579">
        <w:rPr>
          <w:rFonts w:ascii="Times New Roman" w:eastAsia="Times New Roman" w:hAnsi="Times New Roman" w:cs="Times New Roman"/>
          <w:sz w:val="24"/>
          <w:szCs w:val="24"/>
        </w:rPr>
        <w:t>si</w:t>
      </w:r>
      <w:proofErr w:type="spellEnd"/>
      <w:r w:rsidRPr="00196579">
        <w:rPr>
          <w:rFonts w:ascii="Times New Roman" w:eastAsia="Times New Roman" w:hAnsi="Times New Roman" w:cs="Times New Roman"/>
          <w:sz w:val="24"/>
          <w:szCs w:val="24"/>
        </w:rPr>
        <w:t>) turinio citatų langas:</w:t>
      </w:r>
    </w:p>
    <w:p w:rsidR="00196579" w:rsidRPr="00196579" w:rsidRDefault="00196579" w:rsidP="00196579">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hAnsi="Times New Roman" w:cs="Times New Roman"/>
          <w:noProof/>
          <w:sz w:val="24"/>
          <w:szCs w:val="24"/>
        </w:rPr>
        <w:lastRenderedPageBreak/>
        <w:drawing>
          <wp:inline distT="0" distB="0" distL="0" distR="0" wp14:anchorId="674681D6" wp14:editId="16EFC9B5">
            <wp:extent cx="5319422" cy="287786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2252" cy="2884809"/>
                    </a:xfrm>
                    <a:prstGeom prst="rect">
                      <a:avLst/>
                    </a:prstGeom>
                    <a:noFill/>
                    <a:ln>
                      <a:noFill/>
                    </a:ln>
                  </pic:spPr>
                </pic:pic>
              </a:graphicData>
            </a:graphic>
          </wp:inline>
        </w:drawing>
      </w:r>
    </w:p>
    <w:p w:rsidR="00196579" w:rsidRPr="00196579" w:rsidRDefault="00196579" w:rsidP="00196579">
      <w:pPr>
        <w:spacing w:after="0" w:line="240" w:lineRule="auto"/>
        <w:jc w:val="both"/>
        <w:textAlignment w:val="baseline"/>
        <w:rPr>
          <w:rFonts w:ascii="Times New Roman" w:eastAsia="Times New Roman" w:hAnsi="Times New Roman" w:cs="Times New Roman"/>
          <w:sz w:val="24"/>
          <w:szCs w:val="24"/>
          <w:lang w:eastAsia="lt-LT"/>
        </w:rPr>
      </w:pPr>
    </w:p>
    <w:p w:rsidR="00196579" w:rsidRPr="00196579" w:rsidRDefault="00196579" w:rsidP="000B6A4C">
      <w:pPr>
        <w:ind w:firstLine="1296"/>
        <w:jc w:val="both"/>
        <w:rPr>
          <w:rFonts w:ascii="Times New Roman" w:eastAsia="Times New Roman" w:hAnsi="Times New Roman" w:cs="Times New Roman"/>
          <w:sz w:val="24"/>
          <w:szCs w:val="24"/>
        </w:rPr>
      </w:pPr>
      <w:proofErr w:type="spellStart"/>
      <w:r w:rsidRPr="00196579">
        <w:rPr>
          <w:rFonts w:ascii="Times New Roman" w:eastAsia="Times New Roman" w:hAnsi="Times New Roman" w:cs="Times New Roman"/>
          <w:sz w:val="24"/>
          <w:szCs w:val="24"/>
        </w:rPr>
        <w:t>Tarpdalykinės</w:t>
      </w:r>
      <w:proofErr w:type="spellEnd"/>
      <w:r w:rsidRPr="00196579">
        <w:rPr>
          <w:rFonts w:ascii="Times New Roman" w:eastAsia="Times New Roman" w:hAnsi="Times New Roman" w:cs="Times New Roman"/>
          <w:sz w:val="24"/>
          <w:szCs w:val="24"/>
        </w:rPr>
        <w:t xml:space="preserve"> temos nurodomos prie kiekvienos mokymo(</w:t>
      </w:r>
      <w:proofErr w:type="spellStart"/>
      <w:r w:rsidRPr="00196579">
        <w:rPr>
          <w:rFonts w:ascii="Times New Roman" w:eastAsia="Times New Roman" w:hAnsi="Times New Roman" w:cs="Times New Roman"/>
          <w:sz w:val="24"/>
          <w:szCs w:val="24"/>
        </w:rPr>
        <w:t>si</w:t>
      </w:r>
      <w:proofErr w:type="spellEnd"/>
      <w:r w:rsidRPr="00196579">
        <w:rPr>
          <w:rFonts w:ascii="Times New Roman" w:eastAsia="Times New Roman" w:hAnsi="Times New Roman" w:cs="Times New Roman"/>
          <w:sz w:val="24"/>
          <w:szCs w:val="24"/>
        </w:rPr>
        <w:t xml:space="preserve">) turinio temos. Užvedus žymeklį ant prie temų pateiktos ikonėlės atsiveria langas, kuriame matoma </w:t>
      </w:r>
      <w:proofErr w:type="spellStart"/>
      <w:r w:rsidRPr="00196579">
        <w:rPr>
          <w:rFonts w:ascii="Times New Roman" w:eastAsia="Times New Roman" w:hAnsi="Times New Roman" w:cs="Times New Roman"/>
          <w:sz w:val="24"/>
          <w:szCs w:val="24"/>
        </w:rPr>
        <w:t>tarpdalykinė</w:t>
      </w:r>
      <w:proofErr w:type="spellEnd"/>
      <w:r w:rsidRPr="00196579">
        <w:rPr>
          <w:rFonts w:ascii="Times New Roman" w:eastAsia="Times New Roman" w:hAnsi="Times New Roman" w:cs="Times New Roman"/>
          <w:sz w:val="24"/>
          <w:szCs w:val="24"/>
        </w:rPr>
        <w:t xml:space="preserve"> tema ir su ja susieto turinio temos ar temų citatos.</w:t>
      </w:r>
    </w:p>
    <w:p w:rsidR="00196579" w:rsidRPr="00196579" w:rsidRDefault="00196579" w:rsidP="000B6A4C">
      <w:pPr>
        <w:ind w:firstLine="1296"/>
        <w:jc w:val="both"/>
        <w:rPr>
          <w:rFonts w:ascii="Times New Roman" w:eastAsia="Times New Roman" w:hAnsi="Times New Roman" w:cs="Times New Roman"/>
          <w:sz w:val="24"/>
          <w:szCs w:val="24"/>
        </w:rPr>
      </w:pPr>
      <w:r w:rsidRPr="00196579">
        <w:rPr>
          <w:rFonts w:ascii="Times New Roman" w:eastAsia="Times New Roman" w:hAnsi="Times New Roman" w:cs="Times New Roman"/>
          <w:sz w:val="24"/>
          <w:szCs w:val="24"/>
        </w:rPr>
        <w:t xml:space="preserve">Pateiktame ilgalaikio plano pavyzdyje numatomas preliminarus septyniasdešimties procentų Bendruosiuose ugdymo planuose dalykui numatyto valandų skaičiaus paskirstymas. Trisdešimt procentų mokymosi laiko paskirsto mokytojas, atsižvelgdamas į mokinių poreikius, pasiekimus, pasirinktas mokymosi veiklas ir ugdymo metodus. </w:t>
      </w:r>
    </w:p>
    <w:p w:rsidR="00196579" w:rsidRPr="00196579" w:rsidRDefault="00196579" w:rsidP="000B6A4C">
      <w:pPr>
        <w:ind w:firstLine="1296"/>
        <w:jc w:val="both"/>
        <w:rPr>
          <w:rFonts w:ascii="Times New Roman" w:eastAsia="Times New Roman" w:hAnsi="Times New Roman" w:cs="Times New Roman"/>
          <w:sz w:val="24"/>
          <w:szCs w:val="24"/>
        </w:rPr>
      </w:pPr>
      <w:r w:rsidRPr="00196579">
        <w:rPr>
          <w:rFonts w:ascii="Times New Roman" w:eastAsia="Times New Roman" w:hAnsi="Times New Roman" w:cs="Times New Roman"/>
          <w:sz w:val="24"/>
          <w:szCs w:val="24"/>
        </w:rPr>
        <w:t>Pateiktame pavyzdyje planuojama ciklais, kuriuose integruojamos visos pasiekimų sritys. Detalesnis nurodomų temų aprašymas pateiktas programoje. Šio plano ciklų dominantės yra skaitymo, teksto supratimo ir literatūros ir kultūros pažinimo sritis. Tačiau ugdymo(</w:t>
      </w:r>
      <w:proofErr w:type="spellStart"/>
      <w:r w:rsidRPr="00196579">
        <w:rPr>
          <w:rFonts w:ascii="Times New Roman" w:eastAsia="Times New Roman" w:hAnsi="Times New Roman" w:cs="Times New Roman"/>
          <w:sz w:val="24"/>
          <w:szCs w:val="24"/>
        </w:rPr>
        <w:t>si</w:t>
      </w:r>
      <w:proofErr w:type="spellEnd"/>
      <w:r w:rsidRPr="00196579">
        <w:rPr>
          <w:rFonts w:ascii="Times New Roman" w:eastAsia="Times New Roman" w:hAnsi="Times New Roman" w:cs="Times New Roman"/>
          <w:sz w:val="24"/>
          <w:szCs w:val="24"/>
        </w:rPr>
        <w:t>) procese galima planuoti ciklus, kurių dominantės yra ir kitos pasiekimų sritys. Pavyzdžiui, galėtų būti planuojami rašymo ir teksto kūrimo ciklai, kuriuose integruojamos literatūros ir kalbos pažinimo temos. Tokį ciklą tikslinga planuoti, kai siekiama mokiniai išmoktų praktiškai įvairių teksto komponavimo, pastraipų kūrimo būdų, kurdami tekstų fragmentus, o vėliau juos taikytų kurdami tekstus, susijusius su kitais ciklais. Taip pat prasminga planuoti ir kalbėjimo, klausymo ir sąveikos ciklą, integruojant jį su skai</w:t>
      </w:r>
      <w:bookmarkStart w:id="1" w:name="_GoBack"/>
      <w:bookmarkEnd w:id="1"/>
      <w:r w:rsidRPr="00196579">
        <w:rPr>
          <w:rFonts w:ascii="Times New Roman" w:eastAsia="Times New Roman" w:hAnsi="Times New Roman" w:cs="Times New Roman"/>
          <w:sz w:val="24"/>
          <w:szCs w:val="24"/>
        </w:rPr>
        <w:t>tymo, teksto supratimo, literatūros bei kultūros pažinimo ir rašymo ir teksto kūrimo sritimis.</w:t>
      </w:r>
      <w:r w:rsidRPr="00196579">
        <w:rPr>
          <w:rFonts w:ascii="Times New Roman" w:hAnsi="Times New Roman" w:cs="Times New Roman"/>
          <w:sz w:val="24"/>
          <w:szCs w:val="24"/>
        </w:rPr>
        <w:t xml:space="preserve"> Siekiant kalbinės veiklos rūšių funkcinio integralumo, kiekviename cikle numatyta mokytis ir kalbos sistemos dalykų, kurie pagal savo funkciją reikalingi numatytiems gebėjimams ugdytis. Be to, kalbos dalykai nuolat kartojami atsižvelgiant į klasės ir individualius mokinių poreikius. Šios pamokos numatomos trumpalaikiuose planuose. Šis planas yra tik vienas iš pavyzdžių, kaip galima sudaryti ilgalaikį planą. Mokytojai gali rinktis ir kitokius mokymosi medžiagos grupavimo principus, planai gali skirtis konkretumu, detalumu.</w:t>
      </w:r>
    </w:p>
    <w:p w:rsidR="00196579" w:rsidRPr="00196579" w:rsidRDefault="00196579" w:rsidP="00196579">
      <w:pPr>
        <w:pStyle w:val="Sraopastraipa"/>
        <w:rPr>
          <w:rFonts w:ascii="Times New Roman" w:eastAsia="Times New Roman" w:hAnsi="Times New Roman" w:cs="Times New Roman"/>
          <w:sz w:val="24"/>
          <w:szCs w:val="24"/>
        </w:rPr>
      </w:pPr>
    </w:p>
    <w:p w:rsidR="00196579" w:rsidRPr="00196579" w:rsidRDefault="00196579" w:rsidP="00196579">
      <w:pPr>
        <w:ind w:firstLine="357"/>
        <w:jc w:val="both"/>
        <w:rPr>
          <w:rFonts w:ascii="Times New Roman" w:hAnsi="Times New Roman" w:cs="Times New Roman"/>
          <w:sz w:val="24"/>
          <w:szCs w:val="24"/>
        </w:rPr>
      </w:pPr>
    </w:p>
    <w:p w:rsidR="00196579" w:rsidRPr="00196579" w:rsidRDefault="00196579" w:rsidP="00196579">
      <w:pPr>
        <w:spacing w:after="0" w:line="240" w:lineRule="auto"/>
        <w:jc w:val="both"/>
        <w:textAlignment w:val="baseline"/>
        <w:rPr>
          <w:rFonts w:ascii="Times New Roman" w:eastAsia="Times New Roman" w:hAnsi="Times New Roman" w:cs="Times New Roman"/>
          <w:sz w:val="24"/>
          <w:szCs w:val="24"/>
          <w:lang w:eastAsia="lt-LT"/>
        </w:rPr>
      </w:pPr>
    </w:p>
    <w:p w:rsidR="00196579" w:rsidRPr="00196579" w:rsidRDefault="00196579" w:rsidP="00196579">
      <w:pPr>
        <w:spacing w:after="0" w:line="240" w:lineRule="auto"/>
        <w:jc w:val="center"/>
        <w:textAlignment w:val="baseline"/>
        <w:rPr>
          <w:rFonts w:ascii="Times New Roman" w:eastAsia="Times New Roman" w:hAnsi="Times New Roman" w:cs="Times New Roman"/>
          <w:b/>
          <w:sz w:val="24"/>
          <w:szCs w:val="24"/>
          <w:lang w:eastAsia="lt-LT"/>
        </w:rPr>
      </w:pPr>
      <w:r w:rsidRPr="00196579">
        <w:rPr>
          <w:rFonts w:ascii="Times New Roman" w:eastAsia="Times New Roman" w:hAnsi="Times New Roman" w:cs="Times New Roman"/>
          <w:b/>
          <w:sz w:val="24"/>
          <w:szCs w:val="24"/>
          <w:lang w:eastAsia="lt-LT"/>
        </w:rPr>
        <w:t>LIETUVIŲ KALBOS IR LITERATŪROS ILGALAIKIS PLANAS 7 KLASEI</w:t>
      </w:r>
    </w:p>
    <w:p w:rsidR="00196579" w:rsidRPr="00196579" w:rsidRDefault="00196579" w:rsidP="00196579">
      <w:pPr>
        <w:spacing w:after="0" w:line="240" w:lineRule="auto"/>
        <w:jc w:val="both"/>
        <w:textAlignment w:val="baseline"/>
        <w:rPr>
          <w:rFonts w:ascii="Times New Roman" w:eastAsia="Times New Roman" w:hAnsi="Times New Roman" w:cs="Times New Roman"/>
          <w:sz w:val="24"/>
          <w:szCs w:val="24"/>
          <w:lang w:eastAsia="lt-LT"/>
        </w:rPr>
      </w:pPr>
    </w:p>
    <w:p w:rsidR="00196579" w:rsidRPr="00196579" w:rsidRDefault="00196579" w:rsidP="00196579">
      <w:pPr>
        <w:jc w:val="both"/>
        <w:rPr>
          <w:rFonts w:ascii="Times New Roman" w:hAnsi="Times New Roman" w:cs="Times New Roman"/>
          <w:sz w:val="24"/>
          <w:szCs w:val="24"/>
        </w:rPr>
      </w:pPr>
      <w:r w:rsidRPr="00196579">
        <w:rPr>
          <w:rFonts w:ascii="Times New Roman" w:eastAsia="Times New Roman" w:hAnsi="Times New Roman" w:cs="Times New Roman"/>
          <w:b/>
          <w:bCs/>
          <w:sz w:val="24"/>
          <w:szCs w:val="24"/>
        </w:rPr>
        <w:t>Bendra informacija:</w:t>
      </w:r>
    </w:p>
    <w:p w:rsidR="00196579" w:rsidRPr="00196579" w:rsidRDefault="00196579" w:rsidP="00196579">
      <w:pPr>
        <w:rPr>
          <w:rFonts w:ascii="Times New Roman" w:hAnsi="Times New Roman" w:cs="Times New Roman"/>
          <w:sz w:val="24"/>
          <w:szCs w:val="24"/>
        </w:rPr>
      </w:pPr>
      <w:r w:rsidRPr="00196579">
        <w:rPr>
          <w:rFonts w:ascii="Times New Roman" w:eastAsia="Times New Roman" w:hAnsi="Times New Roman" w:cs="Times New Roman"/>
          <w:sz w:val="24"/>
          <w:szCs w:val="24"/>
        </w:rPr>
        <w:t>Mokslo metai _______________</w:t>
      </w:r>
    </w:p>
    <w:p w:rsidR="00196579" w:rsidRPr="00196579" w:rsidRDefault="00196579" w:rsidP="00196579">
      <w:pPr>
        <w:rPr>
          <w:rFonts w:ascii="Times New Roman" w:hAnsi="Times New Roman" w:cs="Times New Roman"/>
          <w:sz w:val="24"/>
          <w:szCs w:val="24"/>
        </w:rPr>
      </w:pPr>
      <w:r w:rsidRPr="00196579">
        <w:rPr>
          <w:rFonts w:ascii="Times New Roman" w:eastAsia="Times New Roman" w:hAnsi="Times New Roman" w:cs="Times New Roman"/>
          <w:sz w:val="24"/>
          <w:szCs w:val="24"/>
        </w:rPr>
        <w:t>Pamokų skaičius per savaitę ____</w:t>
      </w:r>
    </w:p>
    <w:p w:rsidR="00196579" w:rsidRPr="00196579" w:rsidRDefault="00196579" w:rsidP="00196579">
      <w:pPr>
        <w:rPr>
          <w:rFonts w:ascii="Times New Roman" w:hAnsi="Times New Roman" w:cs="Times New Roman"/>
          <w:sz w:val="24"/>
          <w:szCs w:val="24"/>
        </w:rPr>
      </w:pPr>
      <w:r w:rsidRPr="00196579">
        <w:rPr>
          <w:rFonts w:ascii="Times New Roman" w:eastAsia="Times New Roman" w:hAnsi="Times New Roman" w:cs="Times New Roman"/>
          <w:sz w:val="24"/>
          <w:szCs w:val="24"/>
        </w:rPr>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39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3"/>
        <w:gridCol w:w="1018"/>
        <w:gridCol w:w="1018"/>
        <w:gridCol w:w="2119"/>
        <w:gridCol w:w="3322"/>
        <w:gridCol w:w="3517"/>
      </w:tblGrid>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bCs/>
                <w:sz w:val="24"/>
                <w:szCs w:val="24"/>
                <w:lang w:eastAsia="lt-LT"/>
              </w:rPr>
              <w:t>Mokymosi turinio tema</w:t>
            </w:r>
            <w:r w:rsidRPr="00196579">
              <w:rPr>
                <w:rFonts w:ascii="Times New Roman" w:eastAsia="Times New Roman" w:hAnsi="Times New Roman" w:cs="Times New Roman"/>
                <w:sz w:val="24"/>
                <w:szCs w:val="24"/>
                <w:lang w:eastAsia="lt-LT"/>
              </w:rPr>
              <w:t>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bCs/>
                <w:sz w:val="24"/>
                <w:szCs w:val="24"/>
                <w:lang w:eastAsia="lt-LT"/>
              </w:rPr>
              <w:t>70 proc.</w:t>
            </w:r>
            <w:r w:rsidRPr="00196579">
              <w:rPr>
                <w:rFonts w:ascii="Times New Roman" w:eastAsia="Times New Roman" w:hAnsi="Times New Roman" w:cs="Times New Roman"/>
                <w:sz w:val="24"/>
                <w:szCs w:val="24"/>
                <w:lang w:eastAsia="lt-LT"/>
              </w:rPr>
              <w:t> </w:t>
            </w:r>
          </w:p>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bCs/>
                <w:sz w:val="24"/>
                <w:szCs w:val="24"/>
                <w:lang w:eastAsia="lt-LT"/>
              </w:rPr>
              <w:t>110 val.</w:t>
            </w:r>
            <w:r w:rsidRPr="00196579">
              <w:rPr>
                <w:rFonts w:ascii="Times New Roman" w:eastAsia="Times New Roman" w:hAnsi="Times New Roman" w:cs="Times New Roman"/>
                <w:sz w:val="24"/>
                <w:szCs w:val="24"/>
                <w:lang w:eastAsia="lt-LT"/>
              </w:rPr>
              <w:t>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bCs/>
                <w:sz w:val="24"/>
                <w:szCs w:val="24"/>
                <w:lang w:eastAsia="lt-LT"/>
              </w:rPr>
              <w:t>30 proc.</w:t>
            </w:r>
            <w:r w:rsidRPr="00196579">
              <w:rPr>
                <w:rFonts w:ascii="Times New Roman" w:eastAsia="Times New Roman" w:hAnsi="Times New Roman" w:cs="Times New Roman"/>
                <w:sz w:val="24"/>
                <w:szCs w:val="24"/>
                <w:lang w:eastAsia="lt-LT"/>
              </w:rPr>
              <w:t> </w:t>
            </w:r>
          </w:p>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bCs/>
                <w:sz w:val="24"/>
                <w:szCs w:val="24"/>
                <w:lang w:eastAsia="lt-LT"/>
              </w:rPr>
              <w:t>75 val.</w:t>
            </w:r>
            <w:r w:rsidRPr="00196579">
              <w:rPr>
                <w:rFonts w:ascii="Times New Roman" w:eastAsia="Times New Roman" w:hAnsi="Times New Roman" w:cs="Times New Roman"/>
                <w:sz w:val="24"/>
                <w:szCs w:val="24"/>
                <w:lang w:eastAsia="lt-LT"/>
              </w:rPr>
              <w:t> </w:t>
            </w: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bCs/>
                <w:sz w:val="24"/>
                <w:szCs w:val="24"/>
                <w:lang w:eastAsia="lt-LT"/>
              </w:rPr>
              <w:t>Kompetencijos</w:t>
            </w:r>
            <w:r w:rsidRPr="00196579">
              <w:rPr>
                <w:rFonts w:ascii="Times New Roman" w:eastAsia="Times New Roman" w:hAnsi="Times New Roman" w:cs="Times New Roman"/>
                <w:sz w:val="24"/>
                <w:szCs w:val="24"/>
                <w:lang w:eastAsia="lt-LT"/>
              </w:rPr>
              <w:t> </w:t>
            </w: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bCs/>
                <w:sz w:val="24"/>
                <w:szCs w:val="24"/>
                <w:lang w:eastAsia="lt-LT"/>
              </w:rPr>
              <w:t>Pasiekimai</w:t>
            </w:r>
            <w:r w:rsidRPr="00196579">
              <w:rPr>
                <w:rFonts w:ascii="Times New Roman" w:eastAsia="Times New Roman" w:hAnsi="Times New Roman" w:cs="Times New Roman"/>
                <w:sz w:val="24"/>
                <w:szCs w:val="24"/>
                <w:lang w:eastAsia="lt-LT"/>
              </w:rPr>
              <w:t> </w:t>
            </w: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roofErr w:type="spellStart"/>
            <w:r w:rsidRPr="00196579">
              <w:rPr>
                <w:rFonts w:ascii="Times New Roman" w:eastAsia="Times New Roman" w:hAnsi="Times New Roman" w:cs="Times New Roman"/>
                <w:b/>
                <w:bCs/>
                <w:sz w:val="24"/>
                <w:szCs w:val="24"/>
                <w:lang w:eastAsia="lt-LT"/>
              </w:rPr>
              <w:t>Tarpdalykinės</w:t>
            </w:r>
            <w:proofErr w:type="spellEnd"/>
            <w:r w:rsidRPr="00196579">
              <w:rPr>
                <w:rFonts w:ascii="Times New Roman" w:eastAsia="Times New Roman" w:hAnsi="Times New Roman" w:cs="Times New Roman"/>
                <w:b/>
                <w:bCs/>
                <w:sz w:val="24"/>
                <w:szCs w:val="24"/>
                <w:lang w:eastAsia="lt-LT"/>
              </w:rPr>
              <w:t xml:space="preserve"> temos</w:t>
            </w:r>
            <w:r w:rsidRPr="00196579">
              <w:rPr>
                <w:rFonts w:ascii="Times New Roman" w:eastAsia="Times New Roman" w:hAnsi="Times New Roman" w:cs="Times New Roman"/>
                <w:sz w:val="24"/>
                <w:szCs w:val="24"/>
                <w:lang w:eastAsia="lt-LT"/>
              </w:rPr>
              <w:t> </w:t>
            </w:r>
          </w:p>
        </w:tc>
      </w:tr>
      <w:bookmarkEnd w:id="0"/>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r w:rsidRPr="00196579">
              <w:rPr>
                <w:rFonts w:ascii="Times New Roman" w:hAnsi="Times New Roman" w:cs="Times New Roman"/>
                <w:sz w:val="24"/>
                <w:szCs w:val="24"/>
              </w:rPr>
              <w:t>Pokalbis apie kalbėjimo, skaitymo, rašymo prasmingumą ir naudą kiekvienam asmeniškai ir bendruomenei. 7 klasės kurso turinio ir siektinų rezultatų aptarimas. Skaitytojo dienoraštis (</w:t>
            </w:r>
            <w:r w:rsidRPr="00196579">
              <w:rPr>
                <w:rFonts w:ascii="Times New Roman" w:hAnsi="Times New Roman" w:cs="Times New Roman"/>
                <w:i/>
                <w:sz w:val="24"/>
                <w:szCs w:val="24"/>
              </w:rPr>
              <w:t>rašomas visus metus</w:t>
            </w:r>
            <w:r w:rsidRPr="00196579">
              <w:rPr>
                <w:rFonts w:ascii="Times New Roman" w:hAnsi="Times New Roman" w:cs="Times New Roman"/>
                <w:sz w:val="24"/>
                <w:szCs w:val="24"/>
              </w:rPr>
              <w:t>).</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1</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b/>
                <w:sz w:val="24"/>
                <w:szCs w:val="24"/>
                <w:lang w:eastAsia="es-ES"/>
              </w:rPr>
            </w:pPr>
            <w:r w:rsidRPr="00196579">
              <w:rPr>
                <w:rFonts w:ascii="Times New Roman" w:eastAsia="Times New Roman" w:hAnsi="Times New Roman" w:cs="Times New Roman"/>
                <w:b/>
                <w:sz w:val="24"/>
                <w:szCs w:val="24"/>
                <w:lang w:eastAsia="es-ES"/>
              </w:rPr>
              <w:t xml:space="preserve">I ciklas </w:t>
            </w:r>
            <w:r w:rsidRPr="00196579">
              <w:rPr>
                <w:rFonts w:ascii="Times New Roman" w:eastAsia="Times New Roman" w:hAnsi="Times New Roman" w:cs="Times New Roman"/>
                <w:b/>
                <w:i/>
                <w:sz w:val="24"/>
                <w:szCs w:val="24"/>
                <w:lang w:eastAsia="es-ES"/>
              </w:rPr>
              <w:t>Žodžiai, virtę daina</w:t>
            </w:r>
            <w:r w:rsidRPr="00196579">
              <w:rPr>
                <w:rFonts w:ascii="Times New Roman" w:eastAsia="Times New Roman" w:hAnsi="Times New Roman" w:cs="Times New Roman"/>
                <w:b/>
                <w:sz w:val="24"/>
                <w:szCs w:val="24"/>
                <w:lang w:eastAsia="es-ES"/>
              </w:rPr>
              <w:t xml:space="preserve"> (20-22 </w:t>
            </w:r>
            <w:proofErr w:type="spellStart"/>
            <w:r w:rsidRPr="00196579">
              <w:rPr>
                <w:rFonts w:ascii="Times New Roman" w:eastAsia="Times New Roman" w:hAnsi="Times New Roman" w:cs="Times New Roman"/>
                <w:b/>
                <w:sz w:val="24"/>
                <w:szCs w:val="24"/>
                <w:lang w:eastAsia="es-ES"/>
              </w:rPr>
              <w:t>pam</w:t>
            </w:r>
            <w:proofErr w:type="spellEnd"/>
            <w:r w:rsidRPr="00196579">
              <w:rPr>
                <w:rFonts w:ascii="Times New Roman" w:eastAsia="Times New Roman" w:hAnsi="Times New Roman" w:cs="Times New Roman"/>
                <w:b/>
                <w:sz w:val="24"/>
                <w:szCs w:val="24"/>
                <w:lang w:eastAsia="es-ES"/>
              </w:rPr>
              <w:t>.)</w:t>
            </w:r>
          </w:p>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 xml:space="preserve">Pasaulio kalbos. </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Klausomo teksto supratimas, informacijos pasižymėjimas ir grupavimas (</w:t>
            </w:r>
            <w:proofErr w:type="spellStart"/>
            <w:r w:rsidRPr="00196579">
              <w:rPr>
                <w:rFonts w:ascii="Times New Roman" w:hAnsi="Times New Roman" w:cs="Times New Roman"/>
                <w:bCs/>
                <w:sz w:val="24"/>
                <w:szCs w:val="24"/>
                <w:lang w:eastAsia="ar-SA"/>
              </w:rPr>
              <w:t>pvz</w:t>
            </w:r>
            <w:proofErr w:type="spellEnd"/>
            <w:r w:rsidRPr="00196579">
              <w:rPr>
                <w:rFonts w:ascii="Times New Roman" w:hAnsi="Times New Roman" w:cs="Times New Roman"/>
                <w:bCs/>
                <w:sz w:val="24"/>
                <w:szCs w:val="24"/>
                <w:lang w:eastAsia="ar-SA"/>
              </w:rPr>
              <w:t xml:space="preserve">, laidos </w:t>
            </w:r>
            <w:r w:rsidRPr="00196579">
              <w:rPr>
                <w:rFonts w:ascii="Times New Roman" w:hAnsi="Times New Roman" w:cs="Times New Roman"/>
                <w:bCs/>
                <w:i/>
                <w:sz w:val="24"/>
                <w:szCs w:val="24"/>
                <w:lang w:eastAsia="ar-SA"/>
              </w:rPr>
              <w:lastRenderedPageBreak/>
              <w:t xml:space="preserve">Mokslo sriuba: lietuvių kalbos kilmė ir unikalumas </w:t>
            </w:r>
            <w:r w:rsidRPr="00196579">
              <w:rPr>
                <w:rFonts w:ascii="Times New Roman" w:hAnsi="Times New Roman" w:cs="Times New Roman"/>
                <w:bCs/>
                <w:sz w:val="24"/>
                <w:szCs w:val="24"/>
                <w:lang w:eastAsia="ar-SA"/>
              </w:rPr>
              <w:t>įrašo žiūrėjimas).</w:t>
            </w:r>
          </w:p>
          <w:p w:rsidR="00196579" w:rsidRPr="00196579" w:rsidRDefault="00196579" w:rsidP="00B43BE0">
            <w:pPr>
              <w:rPr>
                <w:rFonts w:ascii="Times New Roman" w:eastAsia="Times New Roman" w:hAnsi="Times New Roman" w:cs="Times New Roman"/>
                <w:sz w:val="24"/>
                <w:szCs w:val="24"/>
                <w:lang w:eastAsia="lt-LT"/>
              </w:rPr>
            </w:pPr>
            <w:r w:rsidRPr="00196579">
              <w:rPr>
                <w:rFonts w:ascii="Times New Roman" w:hAnsi="Times New Roman" w:cs="Times New Roman"/>
                <w:sz w:val="24"/>
                <w:szCs w:val="24"/>
              </w:rPr>
              <w:t>Tarmiško kalbėjimo situacijų aptarimas, kalbėjimas tarmiškai (jei turi tarmę) tikrose ar imituojamose situacijose.</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lastRenderedPageBreak/>
              <w:t>6</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Liaudies dainos, liaudies dainų stilizacija, dainomis virtusios eilės, dainuojamoji poezija (keleto pasirinktų skirtingų žanrų dainų aptarimas, dainomis virtę eilėraščiai.</w:t>
            </w:r>
          </w:p>
          <w:p w:rsidR="00196579" w:rsidRPr="00196579" w:rsidRDefault="00196579" w:rsidP="00B43BE0">
            <w:pPr>
              <w:spacing w:before="240"/>
              <w:rPr>
                <w:rFonts w:ascii="Times New Roman" w:hAnsi="Times New Roman" w:cs="Times New Roman"/>
                <w:sz w:val="24"/>
                <w:szCs w:val="24"/>
              </w:rPr>
            </w:pPr>
            <w:r w:rsidRPr="00196579">
              <w:rPr>
                <w:rFonts w:ascii="Times New Roman" w:hAnsi="Times New Roman" w:cs="Times New Roman"/>
                <w:sz w:val="24"/>
                <w:szCs w:val="24"/>
              </w:rPr>
              <w:t xml:space="preserve">Diskusija apie liaudies dainas ir šiuolaikines jų interpretacijas. </w:t>
            </w:r>
          </w:p>
          <w:p w:rsidR="00196579" w:rsidRPr="00196579" w:rsidRDefault="00196579" w:rsidP="00B43BE0">
            <w:pPr>
              <w:spacing w:before="240"/>
              <w:rPr>
                <w:rFonts w:ascii="Times New Roman" w:hAnsi="Times New Roman" w:cs="Times New Roman"/>
                <w:sz w:val="24"/>
                <w:szCs w:val="24"/>
              </w:rPr>
            </w:pPr>
            <w:r w:rsidRPr="00196579">
              <w:rPr>
                <w:rFonts w:ascii="Times New Roman" w:hAnsi="Times New Roman" w:cs="Times New Roman"/>
                <w:sz w:val="24"/>
                <w:szCs w:val="24"/>
              </w:rPr>
              <w:t>Aiškinamojo teksto bendraamžiams  apie liaudies dainą šiandien kūrimas.</w:t>
            </w:r>
          </w:p>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r w:rsidRPr="00196579">
              <w:rPr>
                <w:rFonts w:ascii="Times New Roman" w:hAnsi="Times New Roman" w:cs="Times New Roman"/>
                <w:sz w:val="24"/>
                <w:szCs w:val="24"/>
              </w:rPr>
              <w:t>Šiuolaikiškų tradicinės liaudies dainos atlikimo būdų kūrimas.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8</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before="240"/>
              <w:rPr>
                <w:rFonts w:ascii="Times New Roman" w:hAnsi="Times New Roman" w:cs="Times New Roman"/>
                <w:sz w:val="24"/>
                <w:szCs w:val="24"/>
              </w:rPr>
            </w:pPr>
            <w:r w:rsidRPr="00196579">
              <w:rPr>
                <w:rFonts w:ascii="Times New Roman" w:hAnsi="Times New Roman" w:cs="Times New Roman"/>
                <w:bCs/>
                <w:sz w:val="24"/>
                <w:szCs w:val="24"/>
                <w:lang w:eastAsia="ar-SA"/>
              </w:rPr>
              <w:t>Fonetika ir kirčiavimas.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6</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b/>
                <w:sz w:val="24"/>
                <w:szCs w:val="24"/>
                <w:lang w:eastAsia="es-ES"/>
              </w:rPr>
            </w:pPr>
            <w:r w:rsidRPr="00196579">
              <w:rPr>
                <w:rFonts w:ascii="Times New Roman" w:eastAsia="Times New Roman" w:hAnsi="Times New Roman" w:cs="Times New Roman"/>
                <w:b/>
                <w:sz w:val="24"/>
                <w:szCs w:val="24"/>
                <w:lang w:eastAsia="es-ES"/>
              </w:rPr>
              <w:t xml:space="preserve">II ciklas </w:t>
            </w:r>
            <w:r w:rsidRPr="00196579">
              <w:rPr>
                <w:rFonts w:ascii="Times New Roman" w:eastAsia="Times New Roman" w:hAnsi="Times New Roman" w:cs="Times New Roman"/>
                <w:b/>
                <w:i/>
                <w:sz w:val="24"/>
                <w:szCs w:val="24"/>
                <w:lang w:eastAsia="es-ES"/>
              </w:rPr>
              <w:t xml:space="preserve">Gyvenimas netobulame pasaulyje </w:t>
            </w:r>
            <w:r w:rsidRPr="00196579">
              <w:rPr>
                <w:rFonts w:ascii="Times New Roman" w:eastAsia="Times New Roman" w:hAnsi="Times New Roman" w:cs="Times New Roman"/>
                <w:b/>
                <w:sz w:val="24"/>
                <w:szCs w:val="24"/>
                <w:lang w:eastAsia="es-ES"/>
              </w:rPr>
              <w:t xml:space="preserve">(25–30 </w:t>
            </w:r>
            <w:proofErr w:type="spellStart"/>
            <w:r w:rsidRPr="00196579">
              <w:rPr>
                <w:rFonts w:ascii="Times New Roman" w:eastAsia="Times New Roman" w:hAnsi="Times New Roman" w:cs="Times New Roman"/>
                <w:b/>
                <w:sz w:val="24"/>
                <w:szCs w:val="24"/>
                <w:lang w:eastAsia="es-ES"/>
              </w:rPr>
              <w:t>pam</w:t>
            </w:r>
            <w:proofErr w:type="spellEnd"/>
            <w:r w:rsidRPr="00196579">
              <w:rPr>
                <w:rFonts w:ascii="Times New Roman" w:eastAsia="Times New Roman" w:hAnsi="Times New Roman" w:cs="Times New Roman"/>
                <w:b/>
                <w:sz w:val="24"/>
                <w:szCs w:val="24"/>
                <w:lang w:eastAsia="es-ES"/>
              </w:rPr>
              <w:t>.)</w:t>
            </w:r>
          </w:p>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lang w:eastAsia="lt-LT"/>
              </w:rPr>
              <w:lastRenderedPageBreak/>
              <w:t>Socialinius klausimus keliantys įvairių laikotarpių lietuvių ir verstiniai vaikų ir paauglių literatūros kūriniai.</w:t>
            </w:r>
          </w:p>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Literatūrinio laiško pasirinktam kūrinio veikėjui arba autoriui rašymas, laikantis rašymo eigos.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Supratimo apie linksniuojamąsias kalbos dalis, apie asmenuojamąsias veiksmažodžio formas kartojimas ir gilinimas. Neasmenuojamosios veiksmažodžio formos.</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Dalyvis.</w:t>
            </w:r>
          </w:p>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Pokalbis apie tai, kaip technologijos veikia bendravimo formas, mokymasis suprasti tekstų (pvz., reklamos) daromą poveikį.</w:t>
            </w:r>
          </w:p>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Reklamos kūrimas.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14</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sz w:val="24"/>
                <w:szCs w:val="24"/>
                <w:lang w:eastAsia="es-ES"/>
              </w:rPr>
              <w:t xml:space="preserve">III ciklas </w:t>
            </w:r>
            <w:r w:rsidRPr="00196579">
              <w:rPr>
                <w:rFonts w:ascii="Times New Roman" w:eastAsia="Times New Roman" w:hAnsi="Times New Roman" w:cs="Times New Roman"/>
                <w:b/>
                <w:i/>
                <w:sz w:val="24"/>
                <w:szCs w:val="24"/>
                <w:lang w:eastAsia="es-ES"/>
              </w:rPr>
              <w:t>Tikra pramanyta istorija</w:t>
            </w:r>
            <w:r w:rsidRPr="00196579">
              <w:rPr>
                <w:rFonts w:ascii="Times New Roman" w:eastAsia="Times New Roman" w:hAnsi="Times New Roman" w:cs="Times New Roman"/>
                <w:b/>
                <w:sz w:val="24"/>
                <w:szCs w:val="24"/>
                <w:lang w:eastAsia="es-ES"/>
              </w:rPr>
              <w:t xml:space="preserve"> (18–20 </w:t>
            </w:r>
            <w:proofErr w:type="spellStart"/>
            <w:r w:rsidRPr="00196579">
              <w:rPr>
                <w:rFonts w:ascii="Times New Roman" w:eastAsia="Times New Roman" w:hAnsi="Times New Roman" w:cs="Times New Roman"/>
                <w:b/>
                <w:sz w:val="24"/>
                <w:szCs w:val="24"/>
                <w:lang w:eastAsia="es-ES"/>
              </w:rPr>
              <w:t>pam</w:t>
            </w:r>
            <w:proofErr w:type="spellEnd"/>
            <w:r w:rsidRPr="00196579">
              <w:rPr>
                <w:rFonts w:ascii="Times New Roman" w:eastAsia="Times New Roman" w:hAnsi="Times New Roman" w:cs="Times New Roman"/>
                <w:b/>
                <w:sz w:val="24"/>
                <w:szCs w:val="24"/>
                <w:lang w:eastAsia="es-ES"/>
              </w:rPr>
              <w:t>.)</w:t>
            </w: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lang w:eastAsia="lt-LT"/>
              </w:rPr>
              <w:t>Lietuvių ir verstinė istorinė literatūra.</w:t>
            </w:r>
          </w:p>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lastRenderedPageBreak/>
              <w:t xml:space="preserve">Diskusija apie istorinių faktų ir išmonės santykį literatūroje ir mene. </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sz w:val="24"/>
                <w:szCs w:val="24"/>
              </w:rPr>
              <w:t>Kūrinio veikėjo charakteristikos rašymas, laikantis aiškinamojo ir aprašomojo teksto principų.</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lastRenderedPageBreak/>
              <w:t>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Pusdalyvis.</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Padalyvis.</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sz w:val="24"/>
                <w:szCs w:val="24"/>
              </w:rPr>
              <w:t>Aiškinamojo sakytinio teksto kūrimas.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8</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sz w:val="24"/>
                <w:szCs w:val="24"/>
                <w:lang w:eastAsia="es-ES"/>
              </w:rPr>
              <w:t xml:space="preserve">IV ciklas </w:t>
            </w:r>
            <w:r w:rsidRPr="00196579">
              <w:rPr>
                <w:rFonts w:ascii="Times New Roman" w:eastAsia="Times New Roman" w:hAnsi="Times New Roman" w:cs="Times New Roman"/>
                <w:b/>
                <w:i/>
                <w:sz w:val="24"/>
                <w:szCs w:val="24"/>
                <w:lang w:eastAsia="es-ES"/>
              </w:rPr>
              <w:t>Išmonė be ribų</w:t>
            </w:r>
            <w:r w:rsidRPr="00196579">
              <w:rPr>
                <w:rFonts w:ascii="Times New Roman" w:eastAsia="Times New Roman" w:hAnsi="Times New Roman" w:cs="Times New Roman"/>
                <w:b/>
                <w:sz w:val="24"/>
                <w:szCs w:val="24"/>
                <w:lang w:eastAsia="es-ES"/>
              </w:rPr>
              <w:t xml:space="preserve"> (25–30 </w:t>
            </w:r>
            <w:proofErr w:type="spellStart"/>
            <w:r w:rsidRPr="00196579">
              <w:rPr>
                <w:rFonts w:ascii="Times New Roman" w:eastAsia="Times New Roman" w:hAnsi="Times New Roman" w:cs="Times New Roman"/>
                <w:b/>
                <w:sz w:val="24"/>
                <w:szCs w:val="24"/>
                <w:lang w:eastAsia="es-ES"/>
              </w:rPr>
              <w:t>pam</w:t>
            </w:r>
            <w:proofErr w:type="spellEnd"/>
            <w:r w:rsidRPr="00196579">
              <w:rPr>
                <w:rFonts w:ascii="Times New Roman" w:eastAsia="Times New Roman" w:hAnsi="Times New Roman" w:cs="Times New Roman"/>
                <w:b/>
                <w:sz w:val="24"/>
                <w:szCs w:val="24"/>
                <w:lang w:eastAsia="es-ES"/>
              </w:rPr>
              <w:t>.)</w:t>
            </w: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Privataus ir viešojo kalbėjimo panašumų ir skirtumų aptarimas.</w:t>
            </w:r>
          </w:p>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 xml:space="preserve">Verbalinės ir vizualinės kalbos sąsajos, adresato sudominimo priemonės. </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sz w:val="24"/>
                <w:szCs w:val="24"/>
              </w:rPr>
              <w:t>Knygos pristatymas.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3</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lang w:eastAsia="lt-LT"/>
              </w:rPr>
              <w:t>Sintaksės ir skyrybos kartojimas.</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Pagrindinės sakinio dalys.</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Antrininkės sakinio dalys.</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bCs/>
                <w:sz w:val="24"/>
                <w:szCs w:val="24"/>
                <w:lang w:eastAsia="ar-SA"/>
              </w:rPr>
              <w:t>Kalbos tyrinėjimo darbai.</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14</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lastRenderedPageBreak/>
              <w:t>Pasirinktų iš programoje rekomenduojamų ar kitų lietuvių ir verstinės fantastinės literatūros kūrinių skaitymas, aptarimas ir nagrinėjimas.</w:t>
            </w:r>
          </w:p>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Originalaus fantastikos kūrinio kūrimas, remiantis būdingais siužeto komponavimo principais.</w:t>
            </w:r>
          </w:p>
          <w:p w:rsidR="00196579" w:rsidRPr="00196579" w:rsidRDefault="00196579" w:rsidP="00B43BE0">
            <w:pPr>
              <w:rPr>
                <w:rFonts w:ascii="Times New Roman" w:hAnsi="Times New Roman" w:cs="Times New Roman"/>
                <w:bCs/>
                <w:sz w:val="24"/>
                <w:szCs w:val="24"/>
                <w:lang w:eastAsia="ar-SA"/>
              </w:rPr>
            </w:pPr>
            <w:r w:rsidRPr="00196579">
              <w:rPr>
                <w:rFonts w:ascii="Times New Roman" w:hAnsi="Times New Roman" w:cs="Times New Roman"/>
                <w:sz w:val="24"/>
                <w:szCs w:val="24"/>
              </w:rPr>
              <w:t>Klasės fantastinių kūrinių rinkinio sudarymas.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b/>
                <w:sz w:val="24"/>
                <w:szCs w:val="24"/>
                <w:lang w:eastAsia="es-ES"/>
              </w:rPr>
              <w:t xml:space="preserve">V ciklas </w:t>
            </w:r>
            <w:r w:rsidRPr="00196579">
              <w:rPr>
                <w:rFonts w:ascii="Times New Roman" w:eastAsia="Times New Roman" w:hAnsi="Times New Roman" w:cs="Times New Roman"/>
                <w:b/>
                <w:i/>
                <w:sz w:val="24"/>
                <w:szCs w:val="24"/>
                <w:lang w:eastAsia="es-ES"/>
              </w:rPr>
              <w:t>Knyga ir kinas</w:t>
            </w:r>
            <w:r w:rsidRPr="00196579">
              <w:rPr>
                <w:rFonts w:ascii="Times New Roman" w:eastAsia="Times New Roman" w:hAnsi="Times New Roman" w:cs="Times New Roman"/>
                <w:b/>
                <w:sz w:val="24"/>
                <w:szCs w:val="24"/>
                <w:lang w:eastAsia="es-ES"/>
              </w:rPr>
              <w:t xml:space="preserve"> (25–30 </w:t>
            </w:r>
            <w:proofErr w:type="spellStart"/>
            <w:r w:rsidRPr="00196579">
              <w:rPr>
                <w:rFonts w:ascii="Times New Roman" w:eastAsia="Times New Roman" w:hAnsi="Times New Roman" w:cs="Times New Roman"/>
                <w:b/>
                <w:sz w:val="24"/>
                <w:szCs w:val="24"/>
                <w:lang w:eastAsia="es-ES"/>
              </w:rPr>
              <w:t>pam</w:t>
            </w:r>
            <w:proofErr w:type="spellEnd"/>
            <w:r w:rsidRPr="00196579">
              <w:rPr>
                <w:rFonts w:ascii="Times New Roman" w:eastAsia="Times New Roman" w:hAnsi="Times New Roman" w:cs="Times New Roman"/>
                <w:b/>
                <w:sz w:val="24"/>
                <w:szCs w:val="24"/>
                <w:lang w:eastAsia="es-ES"/>
              </w:rPr>
              <w:t>.)</w:t>
            </w: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Pasirinktų iš programoje rekomenduojamų ar kitų literatūros ekranizacijų (literatūros kūrinio ir jo inspiruoto kino filmo) lyginimas.</w:t>
            </w:r>
          </w:p>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rPr>
              <w:t>Debatai apie pasirinktą filmą.</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7</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lang w:eastAsia="lt-LT"/>
              </w:rPr>
              <w:t>Vienarūšės sakinio dalys.</w:t>
            </w:r>
          </w:p>
          <w:p w:rsidR="00196579" w:rsidRPr="00196579" w:rsidRDefault="00196579" w:rsidP="00B43BE0">
            <w:pPr>
              <w:rPr>
                <w:rFonts w:ascii="Times New Roman" w:hAnsi="Times New Roman" w:cs="Times New Roman"/>
                <w:sz w:val="24"/>
                <w:szCs w:val="24"/>
              </w:rPr>
            </w:pPr>
            <w:r w:rsidRPr="00196579">
              <w:rPr>
                <w:rFonts w:ascii="Times New Roman" w:hAnsi="Times New Roman" w:cs="Times New Roman"/>
                <w:sz w:val="24"/>
                <w:szCs w:val="24"/>
              </w:rPr>
              <w:t xml:space="preserve">Skaitmeninio sakytinio teksto kūrimas pasirinktu formatu. </w:t>
            </w:r>
          </w:p>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lang w:eastAsia="lt-LT"/>
              </w:rPr>
              <w:t xml:space="preserve">Sudėtinis sakinys. </w:t>
            </w:r>
          </w:p>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lang w:eastAsia="lt-LT"/>
              </w:rPr>
              <w:t>Linksnių vartojimas.</w:t>
            </w:r>
          </w:p>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rPr>
              <w:lastRenderedPageBreak/>
              <w:t>Rašinio / laiško / straipsnio pagal įvestį rašymas, laikantis rašymo eigos.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lastRenderedPageBreak/>
              <w:t>14</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r w:rsidR="00196579" w:rsidRPr="00196579" w:rsidTr="00B43BE0">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rPr>
                <w:rFonts w:ascii="Times New Roman" w:hAnsi="Times New Roman" w:cs="Times New Roman"/>
                <w:sz w:val="24"/>
                <w:szCs w:val="24"/>
                <w:lang w:eastAsia="lt-LT"/>
              </w:rPr>
            </w:pPr>
            <w:r w:rsidRPr="00196579">
              <w:rPr>
                <w:rFonts w:ascii="Times New Roman" w:hAnsi="Times New Roman" w:cs="Times New Roman"/>
                <w:sz w:val="24"/>
                <w:szCs w:val="24"/>
                <w:lang w:eastAsia="lt-LT"/>
              </w:rPr>
              <w:t>Skaitymo rekomendacijų bendraklasiams kūrimas.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r w:rsidRPr="00196579">
              <w:rPr>
                <w:rFonts w:ascii="Times New Roman" w:eastAsia="Times New Roman" w:hAnsi="Times New Roman" w:cs="Times New Roman"/>
                <w:sz w:val="24"/>
                <w:szCs w:val="24"/>
                <w:lang w:eastAsia="lt-LT"/>
              </w:rPr>
              <w:t>2</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jc w:val="center"/>
              <w:textAlignment w:val="baseline"/>
              <w:rPr>
                <w:rFonts w:ascii="Times New Roman" w:eastAsia="Times New Roman" w:hAnsi="Times New Roman" w:cs="Times New Roman"/>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96579" w:rsidRPr="00196579" w:rsidRDefault="00196579" w:rsidP="00B43BE0">
            <w:pPr>
              <w:spacing w:after="0" w:line="240" w:lineRule="auto"/>
              <w:textAlignment w:val="baseline"/>
              <w:rPr>
                <w:rFonts w:ascii="Times New Roman" w:eastAsia="Times New Roman" w:hAnsi="Times New Roman" w:cs="Times New Roman"/>
                <w:sz w:val="24"/>
                <w:szCs w:val="24"/>
                <w:lang w:eastAsia="lt-LT"/>
              </w:rPr>
            </w:pPr>
          </w:p>
        </w:tc>
      </w:tr>
    </w:tbl>
    <w:p w:rsidR="00196579" w:rsidRPr="00196579" w:rsidRDefault="00196579" w:rsidP="00196579">
      <w:pPr>
        <w:rPr>
          <w:rFonts w:ascii="Times New Roman" w:hAnsi="Times New Roman" w:cs="Times New Roman"/>
          <w:sz w:val="24"/>
          <w:szCs w:val="24"/>
        </w:rPr>
      </w:pPr>
    </w:p>
    <w:p w:rsidR="000F1D5A" w:rsidRPr="00196579" w:rsidRDefault="000F1D5A">
      <w:pPr>
        <w:rPr>
          <w:rFonts w:ascii="Times New Roman" w:hAnsi="Times New Roman" w:cs="Times New Roman"/>
          <w:sz w:val="24"/>
          <w:szCs w:val="24"/>
        </w:rPr>
      </w:pPr>
    </w:p>
    <w:sectPr w:rsidR="000F1D5A" w:rsidRPr="00196579" w:rsidSect="0049081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79"/>
    <w:rsid w:val="000B6A4C"/>
    <w:rsid w:val="000F1D5A"/>
    <w:rsid w:val="00196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91D1F-0472-4E16-935B-1CA2C06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965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65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DA17F18E-28FA-44BF-8FB8-AD5339006764}"/>
</file>

<file path=customXml/itemProps2.xml><?xml version="1.0" encoding="utf-8"?>
<ds:datastoreItem xmlns:ds="http://schemas.openxmlformats.org/officeDocument/2006/customXml" ds:itemID="{9A40294D-6C98-4FA0-B957-65873E955133}"/>
</file>

<file path=customXml/itemProps3.xml><?xml version="1.0" encoding="utf-8"?>
<ds:datastoreItem xmlns:ds="http://schemas.openxmlformats.org/officeDocument/2006/customXml" ds:itemID="{FAF2B305-C2E6-4AD5-BF69-C5E78D2B8C7A}"/>
</file>

<file path=docProps/app.xml><?xml version="1.0" encoding="utf-8"?>
<Properties xmlns="http://schemas.openxmlformats.org/officeDocument/2006/extended-properties" xmlns:vt="http://schemas.openxmlformats.org/officeDocument/2006/docPropsVTypes">
  <Template>Normal</Template>
  <TotalTime>4</TotalTime>
  <Pages>8</Pages>
  <Words>4391</Words>
  <Characters>2504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Marijona Bareikienė</dc:creator>
  <cp:keywords/>
  <dc:description/>
  <cp:lastModifiedBy>Marijona Bareikienė</cp:lastModifiedBy>
  <cp:revision>2</cp:revision>
  <dcterms:created xsi:type="dcterms:W3CDTF">2023-05-26T09:57:00Z</dcterms:created>
  <dcterms:modified xsi:type="dcterms:W3CDTF">2023-05-26T10:01:00Z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