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52" w:rsidRDefault="008B5F52" w:rsidP="008B5F52">
      <w:pPr>
        <w:jc w:val="center"/>
        <w:rPr>
          <w:b/>
          <w:bCs/>
        </w:rPr>
      </w:pPr>
      <w:r w:rsidRPr="00D45772">
        <w:rPr>
          <w:b/>
        </w:rPr>
        <w:t xml:space="preserve">Geografinių </w:t>
      </w:r>
      <w:proofErr w:type="spellStart"/>
      <w:r w:rsidRPr="00D45772">
        <w:rPr>
          <w:b/>
        </w:rPr>
        <w:t>informacinių</w:t>
      </w:r>
      <w:proofErr w:type="spellEnd"/>
      <w:r w:rsidRPr="00D45772">
        <w:rPr>
          <w:b/>
        </w:rPr>
        <w:t xml:space="preserve"> </w:t>
      </w:r>
      <w:proofErr w:type="spellStart"/>
      <w:r w:rsidRPr="00D45772">
        <w:rPr>
          <w:b/>
        </w:rPr>
        <w:t>sistemų</w:t>
      </w:r>
      <w:proofErr w:type="spellEnd"/>
      <w:r>
        <w:rPr>
          <w:rStyle w:val="Strong"/>
          <w:rFonts w:ascii="Roboto" w:hAnsi="Roboto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b/>
          <w:bCs/>
        </w:rPr>
        <w:t>(GIS)</w:t>
      </w:r>
      <w:r w:rsidRPr="00FE44E0">
        <w:rPr>
          <w:b/>
          <w:bCs/>
        </w:rPr>
        <w:t xml:space="preserve"> </w:t>
      </w:r>
      <w:proofErr w:type="spellStart"/>
      <w:r w:rsidRPr="00FE44E0">
        <w:rPr>
          <w:b/>
          <w:bCs/>
        </w:rPr>
        <w:t>ilgalaikis</w:t>
      </w:r>
      <w:proofErr w:type="spellEnd"/>
      <w:r w:rsidRPr="00FE44E0">
        <w:rPr>
          <w:b/>
          <w:bCs/>
        </w:rPr>
        <w:t xml:space="preserve"> </w:t>
      </w:r>
      <w:proofErr w:type="spellStart"/>
      <w:r w:rsidRPr="00FE44E0">
        <w:rPr>
          <w:b/>
          <w:bCs/>
        </w:rPr>
        <w:t>planas</w:t>
      </w:r>
      <w:proofErr w:type="spellEnd"/>
      <w:r w:rsidRPr="00FE44E0">
        <w:rPr>
          <w:b/>
          <w:bCs/>
        </w:rPr>
        <w:t xml:space="preserve"> </w:t>
      </w:r>
      <w:r>
        <w:rPr>
          <w:b/>
          <w:bCs/>
        </w:rPr>
        <w:t>I</w:t>
      </w:r>
      <w:r w:rsidR="00FB0412">
        <w:rPr>
          <w:b/>
          <w:bCs/>
        </w:rPr>
        <w:t>V</w:t>
      </w:r>
      <w:r w:rsidRPr="00FE44E0">
        <w:rPr>
          <w:b/>
          <w:bCs/>
        </w:rPr>
        <w:t xml:space="preserve"> </w:t>
      </w:r>
      <w:proofErr w:type="spellStart"/>
      <w:r w:rsidRPr="00FE44E0">
        <w:rPr>
          <w:b/>
          <w:bCs/>
        </w:rPr>
        <w:t>gimnazijos</w:t>
      </w:r>
      <w:proofErr w:type="spellEnd"/>
      <w:r w:rsidRPr="00FE44E0">
        <w:rPr>
          <w:b/>
          <w:bCs/>
        </w:rPr>
        <w:t xml:space="preserve"> </w:t>
      </w:r>
      <w:proofErr w:type="spellStart"/>
      <w:r w:rsidRPr="00FE44E0">
        <w:rPr>
          <w:b/>
          <w:bCs/>
        </w:rPr>
        <w:t>klasei</w:t>
      </w:r>
      <w:proofErr w:type="spellEnd"/>
    </w:p>
    <w:p w:rsidR="008B5F52" w:rsidRPr="00FE44E0" w:rsidRDefault="008B5F52" w:rsidP="008B5F52">
      <w:pPr>
        <w:jc w:val="center"/>
        <w:rPr>
          <w:b/>
          <w:bCs/>
        </w:rPr>
      </w:pPr>
    </w:p>
    <w:p w:rsidR="008B5F52" w:rsidRDefault="008B5F52" w:rsidP="008B5F52">
      <w:pPr>
        <w:contextualSpacing/>
        <w:jc w:val="both"/>
        <w:textAlignment w:val="baseline"/>
      </w:pPr>
      <w:r>
        <w:t xml:space="preserve"> </w:t>
      </w:r>
      <w:r>
        <w:tab/>
      </w:r>
    </w:p>
    <w:p w:rsidR="008B5F52" w:rsidRPr="008D5948" w:rsidRDefault="008B5F52" w:rsidP="008B5F52">
      <w:pPr>
        <w:tabs>
          <w:tab w:val="left" w:pos="426"/>
        </w:tabs>
        <w:jc w:val="both"/>
      </w:pPr>
      <w:proofErr w:type="spellStart"/>
      <w:r w:rsidRPr="00E03935">
        <w:t>Ilgalaikio</w:t>
      </w:r>
      <w:proofErr w:type="spellEnd"/>
      <w:r w:rsidRPr="00E03935">
        <w:t xml:space="preserve"> </w:t>
      </w:r>
      <w:proofErr w:type="spellStart"/>
      <w:proofErr w:type="gramStart"/>
      <w:r w:rsidRPr="00E03935">
        <w:t>plano</w:t>
      </w:r>
      <w:proofErr w:type="spellEnd"/>
      <w:proofErr w:type="gramEnd"/>
      <w:r w:rsidRPr="00E03935">
        <w:t xml:space="preserve"> </w:t>
      </w:r>
      <w:proofErr w:type="spellStart"/>
      <w:r w:rsidRPr="00E03935">
        <w:t>pavyzdys</w:t>
      </w:r>
      <w:proofErr w:type="spellEnd"/>
      <w:r w:rsidRPr="00E03935">
        <w:t xml:space="preserve"> </w:t>
      </w:r>
      <w:proofErr w:type="spellStart"/>
      <w:r w:rsidRPr="00E03935">
        <w:t>pateikiamas</w:t>
      </w:r>
      <w:proofErr w:type="spellEnd"/>
      <w:r w:rsidRPr="00E03935">
        <w:t xml:space="preserve"> </w:t>
      </w:r>
      <w:proofErr w:type="spellStart"/>
      <w:r w:rsidRPr="00E03935">
        <w:t>vadovaujantis</w:t>
      </w:r>
      <w:proofErr w:type="spellEnd"/>
      <w:r w:rsidRPr="00E03935">
        <w:t xml:space="preserve"> </w:t>
      </w:r>
      <w:r w:rsidRPr="006C042B">
        <w:t xml:space="preserve">Geografinių </w:t>
      </w:r>
      <w:proofErr w:type="spellStart"/>
      <w:r w:rsidRPr="006C042B">
        <w:t>informacinių</w:t>
      </w:r>
      <w:proofErr w:type="spellEnd"/>
      <w:r w:rsidRPr="006C042B">
        <w:t xml:space="preserve"> </w:t>
      </w:r>
      <w:proofErr w:type="spellStart"/>
      <w:r w:rsidRPr="006C042B">
        <w:t>sistemų</w:t>
      </w:r>
      <w:proofErr w:type="spellEnd"/>
      <w:r w:rsidRPr="006C042B">
        <w:rPr>
          <w:shd w:val="clear" w:color="auto" w:fill="FFFFFF"/>
        </w:rPr>
        <w:t xml:space="preserve"> </w:t>
      </w:r>
      <w:proofErr w:type="spellStart"/>
      <w:r w:rsidRPr="006C042B">
        <w:rPr>
          <w:shd w:val="clear" w:color="auto" w:fill="FFFFFF"/>
        </w:rPr>
        <w:t>bendrosios</w:t>
      </w:r>
      <w:proofErr w:type="spellEnd"/>
      <w:r w:rsidRPr="00E03935">
        <w:rPr>
          <w:shd w:val="clear" w:color="auto" w:fill="FFFFFF"/>
        </w:rPr>
        <w:t xml:space="preserve"> </w:t>
      </w:r>
      <w:proofErr w:type="spellStart"/>
      <w:r w:rsidRPr="00E03935">
        <w:rPr>
          <w:shd w:val="clear" w:color="auto" w:fill="FFFFFF"/>
        </w:rPr>
        <w:t>programos</w:t>
      </w:r>
      <w:proofErr w:type="spellEnd"/>
      <w:r w:rsidRPr="00E03935">
        <w:rPr>
          <w:shd w:val="clear" w:color="auto" w:fill="FFFFFF"/>
        </w:rPr>
        <w:t xml:space="preserve"> (</w:t>
      </w:r>
      <w:proofErr w:type="spellStart"/>
      <w:r w:rsidRPr="00E03935">
        <w:rPr>
          <w:shd w:val="clear" w:color="auto" w:fill="FFFFFF"/>
        </w:rPr>
        <w:t>toliau</w:t>
      </w:r>
      <w:proofErr w:type="spellEnd"/>
      <w:r w:rsidRPr="00E03935">
        <w:rPr>
          <w:shd w:val="clear" w:color="auto" w:fill="FFFFFF"/>
        </w:rPr>
        <w:t xml:space="preserve"> – BP) </w:t>
      </w:r>
      <w:proofErr w:type="spellStart"/>
      <w:r w:rsidRPr="00E03935">
        <w:rPr>
          <w:shd w:val="clear" w:color="auto" w:fill="FFFFFF"/>
        </w:rPr>
        <w:t>nuostatomis</w:t>
      </w:r>
      <w:proofErr w:type="spellEnd"/>
      <w:r w:rsidRPr="00E03935">
        <w:rPr>
          <w:shd w:val="clear" w:color="auto" w:fill="FFFFFF"/>
        </w:rPr>
        <w:t>.</w:t>
      </w:r>
      <w:r w:rsidRPr="00E03935">
        <w:rPr>
          <w:bCs/>
          <w:lang w:val="fi-FI"/>
        </w:rPr>
        <w:t xml:space="preserve"> B</w:t>
      </w:r>
      <w:proofErr w:type="spellStart"/>
      <w:r w:rsidRPr="00E03935">
        <w:t>endrųjų</w:t>
      </w:r>
      <w:proofErr w:type="spellEnd"/>
      <w:r w:rsidRPr="00E03935">
        <w:t xml:space="preserve"> </w:t>
      </w:r>
      <w:proofErr w:type="spellStart"/>
      <w:r w:rsidRPr="00E03935">
        <w:t>programų</w:t>
      </w:r>
      <w:proofErr w:type="spellEnd"/>
      <w:r w:rsidRPr="00E03935">
        <w:t xml:space="preserve"> </w:t>
      </w:r>
      <w:proofErr w:type="spellStart"/>
      <w:r w:rsidRPr="00E03935">
        <w:t>dalykų</w:t>
      </w:r>
      <w:proofErr w:type="spellEnd"/>
      <w:r w:rsidRPr="00E03935">
        <w:t xml:space="preserve"> </w:t>
      </w:r>
      <w:proofErr w:type="spellStart"/>
      <w:r w:rsidRPr="00E03935">
        <w:t>mokymosi</w:t>
      </w:r>
      <w:proofErr w:type="spellEnd"/>
      <w:r w:rsidRPr="00E03935">
        <w:t xml:space="preserve"> </w:t>
      </w:r>
      <w:proofErr w:type="spellStart"/>
      <w:r w:rsidRPr="00E03935">
        <w:t>turinys</w:t>
      </w:r>
      <w:proofErr w:type="spellEnd"/>
      <w:r w:rsidRPr="00E03935">
        <w:t xml:space="preserve"> </w:t>
      </w:r>
      <w:proofErr w:type="spellStart"/>
      <w:r w:rsidRPr="00E03935">
        <w:t>pateikiamas</w:t>
      </w:r>
      <w:proofErr w:type="spellEnd"/>
      <w:r w:rsidRPr="00E03935">
        <w:t xml:space="preserve">, </w:t>
      </w:r>
      <w:proofErr w:type="spellStart"/>
      <w:r w:rsidRPr="00E03935">
        <w:t>apimant</w:t>
      </w:r>
      <w:proofErr w:type="spellEnd"/>
      <w:r w:rsidRPr="00E03935">
        <w:t xml:space="preserve"> 100 proc. </w:t>
      </w:r>
      <w:proofErr w:type="spellStart"/>
      <w:proofErr w:type="gramStart"/>
      <w:r w:rsidRPr="00E03935">
        <w:t>bendruosiuose</w:t>
      </w:r>
      <w:proofErr w:type="spellEnd"/>
      <w:proofErr w:type="gramEnd"/>
      <w:r w:rsidRPr="00E03935">
        <w:t xml:space="preserve"> </w:t>
      </w:r>
      <w:proofErr w:type="spellStart"/>
      <w:r w:rsidRPr="00E03935">
        <w:t>ugdymo</w:t>
      </w:r>
      <w:proofErr w:type="spellEnd"/>
      <w:r w:rsidRPr="00E03935">
        <w:t xml:space="preserve"> </w:t>
      </w:r>
      <w:proofErr w:type="spellStart"/>
      <w:r w:rsidRPr="00E03935">
        <w:t>planuose</w:t>
      </w:r>
      <w:proofErr w:type="spellEnd"/>
      <w:r w:rsidRPr="00E03935">
        <w:t xml:space="preserve"> </w:t>
      </w:r>
      <w:proofErr w:type="spellStart"/>
      <w:r w:rsidRPr="00E03935">
        <w:t>dalykui</w:t>
      </w:r>
      <w:proofErr w:type="spellEnd"/>
      <w:r w:rsidRPr="00E03935">
        <w:t xml:space="preserve"> </w:t>
      </w:r>
      <w:proofErr w:type="spellStart"/>
      <w:r w:rsidRPr="00E03935">
        <w:t>numatytų</w:t>
      </w:r>
      <w:proofErr w:type="spellEnd"/>
      <w:r w:rsidRPr="00E03935">
        <w:t xml:space="preserve"> </w:t>
      </w:r>
      <w:proofErr w:type="spellStart"/>
      <w:r w:rsidRPr="00E03935">
        <w:t>metinių</w:t>
      </w:r>
      <w:proofErr w:type="spellEnd"/>
      <w:r w:rsidRPr="00E03935">
        <w:t xml:space="preserve"> </w:t>
      </w:r>
      <w:proofErr w:type="spellStart"/>
      <w:r w:rsidRPr="00E03935">
        <w:t>pamokų</w:t>
      </w:r>
      <w:proofErr w:type="spellEnd"/>
      <w:r w:rsidRPr="00E03935">
        <w:t xml:space="preserve">. </w:t>
      </w:r>
      <w:proofErr w:type="spellStart"/>
      <w:r w:rsidRPr="00E03935">
        <w:t>Lentelėje</w:t>
      </w:r>
      <w:proofErr w:type="spellEnd"/>
      <w:r w:rsidRPr="00E03935">
        <w:t xml:space="preserve"> </w:t>
      </w:r>
      <w:proofErr w:type="spellStart"/>
      <w:r w:rsidRPr="00E03935">
        <w:t>pateiktą</w:t>
      </w:r>
      <w:proofErr w:type="spellEnd"/>
      <w:r w:rsidRPr="00E03935">
        <w:t xml:space="preserve"> </w:t>
      </w:r>
      <w:proofErr w:type="spellStart"/>
      <w:r w:rsidRPr="00E03935">
        <w:t>pamokų</w:t>
      </w:r>
      <w:proofErr w:type="spellEnd"/>
      <w:r w:rsidRPr="00E03935">
        <w:t xml:space="preserve"> </w:t>
      </w:r>
      <w:proofErr w:type="spellStart"/>
      <w:r w:rsidRPr="00E03935">
        <w:t>skaičių</w:t>
      </w:r>
      <w:proofErr w:type="spellEnd"/>
      <w:r w:rsidRPr="00E03935">
        <w:t xml:space="preserve"> </w:t>
      </w:r>
      <w:proofErr w:type="spellStart"/>
      <w:r w:rsidRPr="00E03935">
        <w:t>mokytojas</w:t>
      </w:r>
      <w:proofErr w:type="spellEnd"/>
      <w:r w:rsidRPr="00E03935">
        <w:t xml:space="preserve"> </w:t>
      </w:r>
      <w:proofErr w:type="spellStart"/>
      <w:r w:rsidRPr="00E03935">
        <w:t>gali</w:t>
      </w:r>
      <w:proofErr w:type="spellEnd"/>
      <w:r w:rsidRPr="00E03935">
        <w:t xml:space="preserve"> </w:t>
      </w:r>
      <w:proofErr w:type="spellStart"/>
      <w:r w:rsidRPr="00E03935">
        <w:t>keisti</w:t>
      </w:r>
      <w:proofErr w:type="spellEnd"/>
      <w:r w:rsidRPr="00E03935">
        <w:t xml:space="preserve"> </w:t>
      </w:r>
      <w:proofErr w:type="spellStart"/>
      <w:r w:rsidRPr="00E03935">
        <w:t>atsižvelgdamas</w:t>
      </w:r>
      <w:proofErr w:type="spellEnd"/>
      <w:r w:rsidRPr="00E03935">
        <w:t xml:space="preserve"> į </w:t>
      </w:r>
      <w:proofErr w:type="spellStart"/>
      <w:r w:rsidRPr="00E03935">
        <w:t>mokinių</w:t>
      </w:r>
      <w:proofErr w:type="spellEnd"/>
      <w:r w:rsidRPr="00E03935">
        <w:t xml:space="preserve"> </w:t>
      </w:r>
      <w:proofErr w:type="spellStart"/>
      <w:r w:rsidRPr="00E03935">
        <w:t>poreikius</w:t>
      </w:r>
      <w:proofErr w:type="spellEnd"/>
      <w:r w:rsidRPr="00E03935">
        <w:t xml:space="preserve">, </w:t>
      </w:r>
      <w:proofErr w:type="spellStart"/>
      <w:r w:rsidRPr="00E03935">
        <w:t>pasirinktas</w:t>
      </w:r>
      <w:proofErr w:type="spellEnd"/>
      <w:r w:rsidRPr="00E03935">
        <w:t xml:space="preserve"> </w:t>
      </w:r>
      <w:proofErr w:type="spellStart"/>
      <w:r w:rsidRPr="00E03935">
        <w:t>mokymosi</w:t>
      </w:r>
      <w:proofErr w:type="spellEnd"/>
      <w:r w:rsidRPr="00E03935">
        <w:t xml:space="preserve"> </w:t>
      </w:r>
      <w:proofErr w:type="spellStart"/>
      <w:r w:rsidRPr="00E03935">
        <w:t>veiklas</w:t>
      </w:r>
      <w:proofErr w:type="spellEnd"/>
      <w:r w:rsidRPr="00E03935">
        <w:t xml:space="preserve"> </w:t>
      </w:r>
      <w:proofErr w:type="spellStart"/>
      <w:r w:rsidRPr="00E03935">
        <w:t>ir</w:t>
      </w:r>
      <w:proofErr w:type="spellEnd"/>
      <w:r w:rsidRPr="00E03935">
        <w:t xml:space="preserve"> </w:t>
      </w:r>
      <w:proofErr w:type="spellStart"/>
      <w:r w:rsidRPr="00E03935">
        <w:t>ugdymo</w:t>
      </w:r>
      <w:proofErr w:type="spellEnd"/>
      <w:r w:rsidRPr="00E03935">
        <w:t xml:space="preserve"> </w:t>
      </w:r>
      <w:proofErr w:type="spellStart"/>
      <w:r w:rsidRPr="00E03935">
        <w:t>metodus</w:t>
      </w:r>
      <w:proofErr w:type="spellEnd"/>
      <w:r w:rsidRPr="00E03935">
        <w:t>.</w:t>
      </w:r>
    </w:p>
    <w:p w:rsidR="008B5F52" w:rsidRDefault="008B5F52" w:rsidP="008B5F52">
      <w:pPr>
        <w:contextualSpacing/>
        <w:jc w:val="both"/>
        <w:textAlignment w:val="baseline"/>
      </w:pPr>
      <w:r w:rsidRPr="001078D5">
        <w:rPr>
          <w:bCs/>
          <w:lang w:val="fi-FI"/>
        </w:rPr>
        <w:t xml:space="preserve">Ugdymo plane </w:t>
      </w:r>
      <w:r>
        <w:t>I</w:t>
      </w:r>
      <w:r w:rsidR="00FB0412">
        <w:t>V</w:t>
      </w:r>
      <w:r w:rsidRPr="001078D5">
        <w:t xml:space="preserve"> </w:t>
      </w:r>
      <w:proofErr w:type="spellStart"/>
      <w:r w:rsidRPr="001078D5">
        <w:t>gimnazijos</w:t>
      </w:r>
      <w:proofErr w:type="spellEnd"/>
      <w:r w:rsidRPr="001078D5">
        <w:t xml:space="preserve"> </w:t>
      </w:r>
      <w:proofErr w:type="spellStart"/>
      <w:r w:rsidRPr="001078D5">
        <w:t>klas</w:t>
      </w:r>
      <w:r>
        <w:t>ėje</w:t>
      </w:r>
      <w:proofErr w:type="spellEnd"/>
      <w:r>
        <w:t xml:space="preserve"> </w:t>
      </w:r>
      <w:r w:rsidRPr="00AC0C52">
        <w:t>GIS</w:t>
      </w:r>
      <w:r w:rsidRPr="001078D5">
        <w:rPr>
          <w:bCs/>
          <w:lang w:val="fi-FI"/>
        </w:rPr>
        <w:t xml:space="preserve"> skirt</w:t>
      </w:r>
      <w:r>
        <w:rPr>
          <w:bCs/>
          <w:lang w:val="fi-FI"/>
        </w:rPr>
        <w:t>a</w:t>
      </w:r>
      <w:r w:rsidRPr="001078D5">
        <w:rPr>
          <w:bCs/>
          <w:lang w:val="fi-FI"/>
        </w:rPr>
        <w:t xml:space="preserve"> </w:t>
      </w:r>
      <w:r>
        <w:rPr>
          <w:bCs/>
          <w:lang w:val="fi-FI"/>
        </w:rPr>
        <w:t>1</w:t>
      </w:r>
      <w:r w:rsidRPr="001078D5">
        <w:rPr>
          <w:bCs/>
          <w:lang w:val="fi-FI"/>
        </w:rPr>
        <w:t xml:space="preserve"> savaitinė</w:t>
      </w:r>
      <w:r>
        <w:rPr>
          <w:bCs/>
          <w:lang w:val="fi-FI"/>
        </w:rPr>
        <w:t>s</w:t>
      </w:r>
      <w:r w:rsidRPr="001078D5">
        <w:rPr>
          <w:bCs/>
          <w:lang w:val="fi-FI"/>
        </w:rPr>
        <w:t xml:space="preserve"> pamok</w:t>
      </w:r>
      <w:r>
        <w:rPr>
          <w:bCs/>
          <w:lang w:val="fi-FI"/>
        </w:rPr>
        <w:t xml:space="preserve">a, t.y. </w:t>
      </w:r>
      <w:r w:rsidR="00FB0412">
        <w:rPr>
          <w:bCs/>
          <w:lang w:val="fi-FI"/>
        </w:rPr>
        <w:t>34</w:t>
      </w:r>
      <w:r>
        <w:rPr>
          <w:bCs/>
          <w:lang w:val="fi-FI"/>
        </w:rPr>
        <w:t xml:space="preserve"> akademin</w:t>
      </w:r>
      <w:r>
        <w:rPr>
          <w:bCs/>
        </w:rPr>
        <w:t>ė</w:t>
      </w:r>
      <w:r>
        <w:rPr>
          <w:bCs/>
          <w:lang w:val="fi-FI"/>
        </w:rPr>
        <w:t>s valandos.</w:t>
      </w:r>
      <w:r w:rsidRPr="00AC0C52">
        <w:rPr>
          <w:bCs/>
          <w:lang w:val="fi-FI"/>
        </w:rPr>
        <w:t xml:space="preserve"> </w:t>
      </w:r>
      <w:r>
        <w:rPr>
          <w:bCs/>
          <w:lang w:val="fi-FI"/>
        </w:rPr>
        <w:t>Jis yra kaip laisvai pasirenkamas dalykas.</w:t>
      </w:r>
    </w:p>
    <w:p w:rsidR="008B5F52" w:rsidRDefault="008B5F52" w:rsidP="008B5F52">
      <w:pPr>
        <w:contextualSpacing/>
        <w:jc w:val="both"/>
        <w:textAlignment w:val="baseline"/>
      </w:pPr>
      <w:proofErr w:type="spellStart"/>
      <w:r w:rsidRPr="0077536F">
        <w:t>Ilgalaikio</w:t>
      </w:r>
      <w:proofErr w:type="spellEnd"/>
      <w:r w:rsidRPr="0077536F">
        <w:t xml:space="preserve"> </w:t>
      </w:r>
      <w:proofErr w:type="spellStart"/>
      <w:proofErr w:type="gramStart"/>
      <w:r w:rsidRPr="0077536F">
        <w:t>plano</w:t>
      </w:r>
      <w:proofErr w:type="spellEnd"/>
      <w:proofErr w:type="gramEnd"/>
      <w:r w:rsidRPr="0077536F">
        <w:t xml:space="preserve"> </w:t>
      </w:r>
      <w:proofErr w:type="spellStart"/>
      <w:r w:rsidRPr="0077536F">
        <w:t>pavyzdyje</w:t>
      </w:r>
      <w:proofErr w:type="spellEnd"/>
      <w:r w:rsidRPr="0077536F">
        <w:t xml:space="preserve"> </w:t>
      </w:r>
      <w:proofErr w:type="spellStart"/>
      <w:r w:rsidRPr="0077536F">
        <w:t>pateikiamas</w:t>
      </w:r>
      <w:proofErr w:type="spellEnd"/>
      <w:r w:rsidRPr="0077536F">
        <w:t xml:space="preserve"> </w:t>
      </w:r>
      <w:proofErr w:type="spellStart"/>
      <w:r w:rsidRPr="0077536F">
        <w:t>preliminarus</w:t>
      </w:r>
      <w:proofErr w:type="spellEnd"/>
      <w:r w:rsidRPr="0077536F">
        <w:t xml:space="preserve"> </w:t>
      </w:r>
      <w:proofErr w:type="spellStart"/>
      <w:r w:rsidRPr="0077536F">
        <w:t>Bendruosiuose</w:t>
      </w:r>
      <w:proofErr w:type="spellEnd"/>
      <w:r w:rsidRPr="0077536F">
        <w:t xml:space="preserve"> </w:t>
      </w:r>
      <w:proofErr w:type="spellStart"/>
      <w:r w:rsidRPr="0077536F">
        <w:t>ugdymo</w:t>
      </w:r>
      <w:proofErr w:type="spellEnd"/>
      <w:r w:rsidRPr="0077536F">
        <w:t xml:space="preserve"> </w:t>
      </w:r>
      <w:proofErr w:type="spellStart"/>
      <w:r w:rsidRPr="0077536F">
        <w:t>planuose</w:t>
      </w:r>
      <w:proofErr w:type="spellEnd"/>
      <w:r w:rsidRPr="0077536F">
        <w:t xml:space="preserve"> </w:t>
      </w:r>
      <w:proofErr w:type="spellStart"/>
      <w:r w:rsidRPr="0077536F">
        <w:t>dalykui</w:t>
      </w:r>
      <w:proofErr w:type="spellEnd"/>
      <w:r w:rsidRPr="0077536F">
        <w:t xml:space="preserve"> </w:t>
      </w:r>
      <w:proofErr w:type="spellStart"/>
      <w:r w:rsidRPr="0077536F">
        <w:t>numatyto</w:t>
      </w:r>
      <w:proofErr w:type="spellEnd"/>
      <w:r w:rsidRPr="0077536F">
        <w:t xml:space="preserve"> </w:t>
      </w:r>
      <w:proofErr w:type="spellStart"/>
      <w:r w:rsidRPr="0077536F">
        <w:t>valandų</w:t>
      </w:r>
      <w:proofErr w:type="spellEnd"/>
      <w:r w:rsidRPr="0077536F">
        <w:t xml:space="preserve"> </w:t>
      </w:r>
      <w:proofErr w:type="spellStart"/>
      <w:r w:rsidRPr="0077536F">
        <w:t>skaičiaus</w:t>
      </w:r>
      <w:proofErr w:type="spellEnd"/>
      <w:r w:rsidRPr="0077536F">
        <w:t xml:space="preserve"> </w:t>
      </w:r>
      <w:proofErr w:type="spellStart"/>
      <w:r w:rsidRPr="0077536F">
        <w:t>paskirstymas</w:t>
      </w:r>
      <w:proofErr w:type="spellEnd"/>
      <w:r w:rsidRPr="0077536F">
        <w:t xml:space="preserve">:  </w:t>
      </w:r>
    </w:p>
    <w:p w:rsidR="008B5F52" w:rsidRPr="006C042B" w:rsidRDefault="008B5F52" w:rsidP="008B5F52"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2B">
        <w:rPr>
          <w:rFonts w:ascii="Times New Roman" w:hAnsi="Times New Roman" w:cs="Times New Roman"/>
          <w:sz w:val="24"/>
          <w:szCs w:val="24"/>
        </w:rPr>
        <w:t xml:space="preserve">stulpelyje </w:t>
      </w:r>
      <w:r w:rsidRPr="006C042B">
        <w:rPr>
          <w:rFonts w:ascii="Times New Roman" w:hAnsi="Times New Roman" w:cs="Times New Roman"/>
          <w:i/>
          <w:sz w:val="24"/>
          <w:szCs w:val="24"/>
        </w:rPr>
        <w:t>Mokymo(</w:t>
      </w:r>
      <w:proofErr w:type="spellStart"/>
      <w:r w:rsidRPr="006C042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6C042B">
        <w:rPr>
          <w:rFonts w:ascii="Times New Roman" w:hAnsi="Times New Roman" w:cs="Times New Roman"/>
          <w:i/>
          <w:sz w:val="24"/>
          <w:szCs w:val="24"/>
        </w:rPr>
        <w:t xml:space="preserve">) turinio tema </w:t>
      </w:r>
      <w:r w:rsidRPr="006C042B">
        <w:rPr>
          <w:rFonts w:ascii="Times New Roman" w:hAnsi="Times New Roman" w:cs="Times New Roman"/>
          <w:sz w:val="24"/>
          <w:szCs w:val="24"/>
        </w:rPr>
        <w:t>yra pateikiamos Nacionalinio saugumo ir krašto gynybos bendrosios programos (toliau – BP) temos;</w:t>
      </w:r>
    </w:p>
    <w:p w:rsidR="008B5F52" w:rsidRDefault="008B5F52" w:rsidP="008B5F52">
      <w:pPr>
        <w:pStyle w:val="ListParagraph"/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6CB2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56CB2DA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andų skaičius</w:t>
      </w:r>
      <w:r w:rsidRPr="56CB2DA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56CB2DA1">
        <w:rPr>
          <w:rFonts w:ascii="Times New Roman" w:eastAsia="Times New Roman" w:hAnsi="Times New Roman" w:cs="Times New Roman"/>
          <w:sz w:val="24"/>
          <w:szCs w:val="24"/>
          <w:lang w:eastAsia="lt-LT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mokymosi veiklas ir ugdymo metodus;</w:t>
      </w:r>
    </w:p>
    <w:p w:rsidR="008B5F52" w:rsidRPr="006C042B" w:rsidRDefault="008B5F52" w:rsidP="008B5F52">
      <w:pPr>
        <w:pStyle w:val="ListParagraph"/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6CB2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Komentaras</w:t>
      </w:r>
      <w:r w:rsidRPr="00D4577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pateikiama v</w:t>
      </w:r>
      <w:r w:rsidRPr="00D45772">
        <w:rPr>
          <w:rFonts w:ascii="Times New Roman" w:eastAsia="Times New Roman" w:hAnsi="Times New Roman" w:cs="Times New Roman"/>
          <w:sz w:val="24"/>
          <w:szCs w:val="24"/>
          <w:lang w:eastAsia="lt-LT"/>
        </w:rPr>
        <w:t>eiklų planavimo ir kompetencijų ugdymo pavyzdžiai, šaltinių nu</w:t>
      </w:r>
      <w:bookmarkStart w:id="0" w:name="_Hlk92892707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orodos ir patarimai mokytojams, b</w:t>
      </w:r>
      <w:r w:rsidRPr="00D457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randos darbų temų pavyzdžiai, darbų pavyzdžiai, rengimo ir vertinimo aprašų pavyzdžiai </w:t>
      </w:r>
      <w:bookmarkEnd w:id="0"/>
      <w:r w:rsidRPr="00D457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(įvairių šaltinių nuorodos), akademinio rašymo pavyzdžiai (įvairių šaltinių nuorodos).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6C04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eiklų sąrašas yra susietas su </w:t>
      </w:r>
      <w:r w:rsidRPr="006C042B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lt-LT"/>
        </w:rPr>
        <w:t>Geografinių informacinių sistemų (GIS) BP įgyvendinimo rekomendacijomis</w:t>
      </w:r>
      <w:r w:rsidRPr="006C042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, </w:t>
      </w:r>
      <w:r w:rsidRPr="006C042B">
        <w:rPr>
          <w:rFonts w:ascii="Times New Roman" w:eastAsia="Times New Roman" w:hAnsi="Times New Roman" w:cs="Times New Roman"/>
          <w:sz w:val="24"/>
          <w:szCs w:val="24"/>
          <w:lang w:eastAsia="lt-LT"/>
        </w:rPr>
        <w:t>kuriose galima rasti išsamesnės informacijos apie ugdymo proceso organizavimą įgyvendinant atnaujintą BP.</w:t>
      </w:r>
    </w:p>
    <w:p w:rsidR="008B5F52" w:rsidRDefault="008B5F52" w:rsidP="008B5F52">
      <w:pPr>
        <w:spacing w:after="120"/>
        <w:jc w:val="both"/>
        <w:textAlignment w:val="baseline"/>
        <w:rPr>
          <w:i/>
          <w:iCs/>
        </w:rPr>
      </w:pPr>
      <w:proofErr w:type="spellStart"/>
      <w:r w:rsidRPr="0077536F">
        <w:t>Dėl</w:t>
      </w:r>
      <w:proofErr w:type="spellEnd"/>
      <w:r w:rsidRPr="0077536F">
        <w:t xml:space="preserve"> </w:t>
      </w:r>
      <w:proofErr w:type="spellStart"/>
      <w:r w:rsidRPr="0077536F">
        <w:t>ilgalaikio</w:t>
      </w:r>
      <w:proofErr w:type="spellEnd"/>
      <w:r w:rsidRPr="0077536F">
        <w:t xml:space="preserve"> </w:t>
      </w:r>
      <w:proofErr w:type="spellStart"/>
      <w:proofErr w:type="gramStart"/>
      <w:r w:rsidRPr="0077536F">
        <w:t>plano</w:t>
      </w:r>
      <w:proofErr w:type="spellEnd"/>
      <w:proofErr w:type="gramEnd"/>
      <w:r w:rsidRPr="0077536F">
        <w:t xml:space="preserve"> </w:t>
      </w:r>
      <w:proofErr w:type="spellStart"/>
      <w:r w:rsidRPr="0077536F">
        <w:t>formos</w:t>
      </w:r>
      <w:proofErr w:type="spellEnd"/>
      <w:r w:rsidRPr="0077536F">
        <w:t xml:space="preserve"> </w:t>
      </w:r>
      <w:proofErr w:type="spellStart"/>
      <w:r w:rsidRPr="0077536F">
        <w:t>susitaria</w:t>
      </w:r>
      <w:proofErr w:type="spellEnd"/>
      <w:r w:rsidRPr="0077536F">
        <w:t xml:space="preserve"> </w:t>
      </w:r>
      <w:proofErr w:type="spellStart"/>
      <w:r w:rsidRPr="0077536F">
        <w:t>mokyklos</w:t>
      </w:r>
      <w:proofErr w:type="spellEnd"/>
      <w:r w:rsidRPr="0077536F">
        <w:t xml:space="preserve"> </w:t>
      </w:r>
      <w:proofErr w:type="spellStart"/>
      <w:r w:rsidRPr="0077536F">
        <w:t>bendruomenė</w:t>
      </w:r>
      <w:proofErr w:type="spellEnd"/>
      <w:r w:rsidRPr="0077536F">
        <w:t xml:space="preserve">, </w:t>
      </w:r>
      <w:proofErr w:type="spellStart"/>
      <w:r w:rsidRPr="0077536F">
        <w:t>tačiau</w:t>
      </w:r>
      <w:proofErr w:type="spellEnd"/>
      <w:r w:rsidRPr="0077536F">
        <w:t xml:space="preserve"> </w:t>
      </w:r>
      <w:proofErr w:type="spellStart"/>
      <w:r w:rsidRPr="0077536F">
        <w:t>nebūtina</w:t>
      </w:r>
      <w:proofErr w:type="spellEnd"/>
      <w:r w:rsidRPr="0077536F">
        <w:t xml:space="preserve"> </w:t>
      </w:r>
      <w:proofErr w:type="spellStart"/>
      <w:r w:rsidRPr="0077536F">
        <w:t>siekti</w:t>
      </w:r>
      <w:proofErr w:type="spellEnd"/>
      <w:r w:rsidRPr="0077536F">
        <w:t xml:space="preserve"> </w:t>
      </w:r>
      <w:proofErr w:type="spellStart"/>
      <w:r w:rsidRPr="0077536F">
        <w:t>vienodos</w:t>
      </w:r>
      <w:proofErr w:type="spellEnd"/>
      <w:r w:rsidRPr="0077536F">
        <w:t xml:space="preserve"> </w:t>
      </w:r>
      <w:proofErr w:type="spellStart"/>
      <w:r w:rsidRPr="0077536F">
        <w:t>formos</w:t>
      </w:r>
      <w:proofErr w:type="spellEnd"/>
      <w:r w:rsidRPr="0077536F">
        <w:t xml:space="preserve">. </w:t>
      </w:r>
      <w:proofErr w:type="spellStart"/>
      <w:r w:rsidRPr="0077536F">
        <w:t>Skirtingų</w:t>
      </w:r>
      <w:proofErr w:type="spellEnd"/>
      <w:r w:rsidRPr="0077536F">
        <w:t xml:space="preserve"> </w:t>
      </w:r>
      <w:proofErr w:type="spellStart"/>
      <w:r w:rsidRPr="0077536F">
        <w:t>dalykų</w:t>
      </w:r>
      <w:proofErr w:type="spellEnd"/>
      <w:r w:rsidRPr="0077536F">
        <w:t xml:space="preserve"> </w:t>
      </w:r>
      <w:proofErr w:type="spellStart"/>
      <w:r w:rsidRPr="0077536F">
        <w:t>ar</w:t>
      </w:r>
      <w:proofErr w:type="spellEnd"/>
      <w:r w:rsidRPr="0077536F">
        <w:t xml:space="preserve"> </w:t>
      </w:r>
      <w:proofErr w:type="spellStart"/>
      <w:r w:rsidRPr="0077536F">
        <w:t>dalykų</w:t>
      </w:r>
      <w:proofErr w:type="spellEnd"/>
      <w:r w:rsidRPr="0077536F">
        <w:t xml:space="preserve"> </w:t>
      </w:r>
      <w:proofErr w:type="spellStart"/>
      <w:r w:rsidRPr="0077536F">
        <w:t>grupių</w:t>
      </w:r>
      <w:proofErr w:type="spellEnd"/>
      <w:r w:rsidRPr="0077536F">
        <w:t xml:space="preserve"> </w:t>
      </w:r>
      <w:proofErr w:type="spellStart"/>
      <w:r w:rsidRPr="0077536F">
        <w:t>ilgalaikių</w:t>
      </w:r>
      <w:proofErr w:type="spellEnd"/>
      <w:r w:rsidRPr="0077536F">
        <w:t xml:space="preserve"> </w:t>
      </w:r>
      <w:proofErr w:type="spellStart"/>
      <w:r w:rsidRPr="0077536F">
        <w:t>planų</w:t>
      </w:r>
      <w:proofErr w:type="spellEnd"/>
      <w:r w:rsidRPr="0077536F">
        <w:t xml:space="preserve"> forma </w:t>
      </w:r>
      <w:proofErr w:type="spellStart"/>
      <w:r w:rsidRPr="0077536F">
        <w:t>gali</w:t>
      </w:r>
      <w:proofErr w:type="spellEnd"/>
      <w:r w:rsidRPr="0077536F">
        <w:t xml:space="preserve"> </w:t>
      </w:r>
      <w:proofErr w:type="spellStart"/>
      <w:r w:rsidRPr="0077536F">
        <w:t>skirtis</w:t>
      </w:r>
      <w:proofErr w:type="spellEnd"/>
      <w:r w:rsidRPr="0077536F">
        <w:t xml:space="preserve">, </w:t>
      </w:r>
      <w:proofErr w:type="spellStart"/>
      <w:r w:rsidRPr="0077536F">
        <w:t>svarbu</w:t>
      </w:r>
      <w:proofErr w:type="spellEnd"/>
      <w:r w:rsidRPr="0077536F">
        <w:t xml:space="preserve"> </w:t>
      </w:r>
      <w:proofErr w:type="spellStart"/>
      <w:r w:rsidRPr="0077536F">
        <w:t>atsižvelgti</w:t>
      </w:r>
      <w:proofErr w:type="spellEnd"/>
      <w:r w:rsidRPr="0077536F">
        <w:t xml:space="preserve"> į </w:t>
      </w:r>
      <w:proofErr w:type="spellStart"/>
      <w:r w:rsidRPr="0077536F">
        <w:t>dalyko</w:t>
      </w:r>
      <w:proofErr w:type="spellEnd"/>
      <w:r w:rsidRPr="0077536F">
        <w:t xml:space="preserve">(-ų) </w:t>
      </w:r>
      <w:proofErr w:type="spellStart"/>
      <w:r w:rsidRPr="0077536F">
        <w:t>specifiką</w:t>
      </w:r>
      <w:proofErr w:type="spellEnd"/>
      <w:r w:rsidRPr="0077536F">
        <w:t xml:space="preserve"> </w:t>
      </w:r>
      <w:proofErr w:type="spellStart"/>
      <w:r w:rsidRPr="0077536F">
        <w:t>ir</w:t>
      </w:r>
      <w:proofErr w:type="spellEnd"/>
      <w:r w:rsidRPr="0077536F">
        <w:t xml:space="preserve"> </w:t>
      </w:r>
      <w:proofErr w:type="spellStart"/>
      <w:r w:rsidRPr="0077536F">
        <w:t>sudaryti</w:t>
      </w:r>
      <w:proofErr w:type="spellEnd"/>
      <w:r w:rsidRPr="0077536F">
        <w:t xml:space="preserve"> </w:t>
      </w:r>
      <w:proofErr w:type="spellStart"/>
      <w:r w:rsidRPr="0077536F">
        <w:t>ilgalaikį</w:t>
      </w:r>
      <w:proofErr w:type="spellEnd"/>
      <w:r w:rsidRPr="0077536F">
        <w:t xml:space="preserve"> </w:t>
      </w:r>
      <w:proofErr w:type="spellStart"/>
      <w:r w:rsidRPr="0077536F">
        <w:t>planą</w:t>
      </w:r>
      <w:proofErr w:type="spellEnd"/>
      <w:r w:rsidRPr="0077536F">
        <w:t xml:space="preserve"> </w:t>
      </w:r>
      <w:proofErr w:type="spellStart"/>
      <w:r w:rsidRPr="0077536F">
        <w:t>taip</w:t>
      </w:r>
      <w:proofErr w:type="spellEnd"/>
      <w:r w:rsidRPr="0077536F">
        <w:t xml:space="preserve">, </w:t>
      </w:r>
      <w:proofErr w:type="spellStart"/>
      <w:r w:rsidRPr="0077536F">
        <w:t>kad</w:t>
      </w:r>
      <w:proofErr w:type="spellEnd"/>
      <w:r w:rsidRPr="0077536F">
        <w:t xml:space="preserve"> </w:t>
      </w:r>
      <w:proofErr w:type="spellStart"/>
      <w:r w:rsidRPr="0077536F">
        <w:t>jis</w:t>
      </w:r>
      <w:proofErr w:type="spellEnd"/>
      <w:r w:rsidRPr="0077536F">
        <w:t xml:space="preserve"> </w:t>
      </w:r>
      <w:proofErr w:type="spellStart"/>
      <w:r w:rsidRPr="0077536F">
        <w:t>būtų</w:t>
      </w:r>
      <w:proofErr w:type="spellEnd"/>
      <w:r w:rsidRPr="0077536F">
        <w:t xml:space="preserve"> </w:t>
      </w:r>
      <w:proofErr w:type="spellStart"/>
      <w:r w:rsidRPr="0077536F">
        <w:t>patogus</w:t>
      </w:r>
      <w:proofErr w:type="spellEnd"/>
      <w:r w:rsidRPr="0077536F">
        <w:t xml:space="preserve"> </w:t>
      </w:r>
      <w:proofErr w:type="spellStart"/>
      <w:r w:rsidRPr="0077536F">
        <w:t>ir</w:t>
      </w:r>
      <w:proofErr w:type="spellEnd"/>
      <w:r w:rsidRPr="0077536F">
        <w:t xml:space="preserve"> </w:t>
      </w:r>
      <w:proofErr w:type="spellStart"/>
      <w:r w:rsidRPr="0077536F">
        <w:t>informatyvus</w:t>
      </w:r>
      <w:proofErr w:type="spellEnd"/>
      <w:r w:rsidRPr="0077536F">
        <w:t xml:space="preserve"> </w:t>
      </w:r>
      <w:proofErr w:type="spellStart"/>
      <w:r w:rsidRPr="0077536F">
        <w:t>mokytojui</w:t>
      </w:r>
      <w:proofErr w:type="spellEnd"/>
      <w:r w:rsidRPr="0077536F">
        <w:t xml:space="preserve">, </w:t>
      </w:r>
      <w:proofErr w:type="spellStart"/>
      <w:r w:rsidRPr="0077536F">
        <w:t>padėtų</w:t>
      </w:r>
      <w:proofErr w:type="spellEnd"/>
      <w:r w:rsidRPr="0077536F">
        <w:t xml:space="preserve"> </w:t>
      </w:r>
      <w:proofErr w:type="spellStart"/>
      <w:r w:rsidRPr="0077536F">
        <w:t>planuoti</w:t>
      </w:r>
      <w:proofErr w:type="spellEnd"/>
      <w:r w:rsidRPr="0077536F">
        <w:t xml:space="preserve"> </w:t>
      </w:r>
      <w:proofErr w:type="spellStart"/>
      <w:r w:rsidRPr="0077536F">
        <w:t>trumpesnio</w:t>
      </w:r>
      <w:proofErr w:type="spellEnd"/>
      <w:r w:rsidRPr="0077536F">
        <w:t xml:space="preserve"> </w:t>
      </w:r>
      <w:proofErr w:type="spellStart"/>
      <w:r w:rsidRPr="0077536F">
        <w:t>laikotarpio</w:t>
      </w:r>
      <w:proofErr w:type="spellEnd"/>
      <w:r w:rsidRPr="0077536F">
        <w:t xml:space="preserve"> (</w:t>
      </w:r>
      <w:proofErr w:type="spellStart"/>
      <w:r w:rsidRPr="0077536F">
        <w:t>pvz</w:t>
      </w:r>
      <w:proofErr w:type="spellEnd"/>
      <w:r w:rsidRPr="0077536F">
        <w:t xml:space="preserve">., </w:t>
      </w:r>
      <w:proofErr w:type="spellStart"/>
      <w:r w:rsidRPr="0077536F">
        <w:t>pamokos</w:t>
      </w:r>
      <w:proofErr w:type="spellEnd"/>
      <w:r w:rsidRPr="0077536F">
        <w:t xml:space="preserve">, </w:t>
      </w:r>
      <w:proofErr w:type="spellStart"/>
      <w:r w:rsidRPr="0077536F">
        <w:t>pamokų</w:t>
      </w:r>
      <w:proofErr w:type="spellEnd"/>
      <w:r w:rsidRPr="0077536F">
        <w:t xml:space="preserve"> </w:t>
      </w:r>
      <w:proofErr w:type="spellStart"/>
      <w:r w:rsidRPr="0077536F">
        <w:t>ciklo</w:t>
      </w:r>
      <w:proofErr w:type="spellEnd"/>
      <w:r w:rsidRPr="0077536F">
        <w:t xml:space="preserve">, </w:t>
      </w:r>
      <w:proofErr w:type="spellStart"/>
      <w:r w:rsidRPr="0077536F">
        <w:t>savaitės</w:t>
      </w:r>
      <w:proofErr w:type="spellEnd"/>
      <w:r w:rsidRPr="0077536F">
        <w:t xml:space="preserve">) </w:t>
      </w:r>
      <w:proofErr w:type="spellStart"/>
      <w:r w:rsidRPr="0077536F">
        <w:t>ugdymo</w:t>
      </w:r>
      <w:proofErr w:type="spellEnd"/>
      <w:r w:rsidRPr="0077536F">
        <w:t xml:space="preserve"> </w:t>
      </w:r>
      <w:proofErr w:type="spellStart"/>
      <w:r w:rsidRPr="0077536F">
        <w:t>procesą</w:t>
      </w:r>
      <w:proofErr w:type="spellEnd"/>
      <w:r w:rsidRPr="0077536F">
        <w:t xml:space="preserve">, </w:t>
      </w:r>
      <w:proofErr w:type="spellStart"/>
      <w:r w:rsidRPr="0077536F">
        <w:t>kuriame</w:t>
      </w:r>
      <w:proofErr w:type="spellEnd"/>
      <w:r w:rsidRPr="0077536F">
        <w:t xml:space="preserve"> </w:t>
      </w:r>
      <w:proofErr w:type="spellStart"/>
      <w:r w:rsidRPr="0077536F">
        <w:t>galėtų</w:t>
      </w:r>
      <w:proofErr w:type="spellEnd"/>
      <w:r w:rsidRPr="0077536F">
        <w:t xml:space="preserve"> </w:t>
      </w:r>
      <w:proofErr w:type="spellStart"/>
      <w:r w:rsidRPr="0077536F">
        <w:t>būti</w:t>
      </w:r>
      <w:proofErr w:type="spellEnd"/>
      <w:r w:rsidRPr="0077536F">
        <w:t xml:space="preserve"> </w:t>
      </w:r>
      <w:proofErr w:type="spellStart"/>
      <w:r w:rsidRPr="0077536F">
        <w:t>nurodomi</w:t>
      </w:r>
      <w:proofErr w:type="spellEnd"/>
      <w:r w:rsidRPr="0077536F">
        <w:t xml:space="preserve"> </w:t>
      </w:r>
      <w:proofErr w:type="spellStart"/>
      <w:r w:rsidRPr="0077536F">
        <w:t>ugdomi</w:t>
      </w:r>
      <w:proofErr w:type="spellEnd"/>
      <w:r w:rsidRPr="0077536F">
        <w:t xml:space="preserve"> </w:t>
      </w:r>
      <w:proofErr w:type="spellStart"/>
      <w:r w:rsidRPr="0077536F">
        <w:t>pasiekimai</w:t>
      </w:r>
      <w:proofErr w:type="spellEnd"/>
      <w:r w:rsidRPr="0077536F">
        <w:t xml:space="preserve">, </w:t>
      </w:r>
      <w:proofErr w:type="spellStart"/>
      <w:r w:rsidRPr="0077536F">
        <w:t>kompetencijos</w:t>
      </w:r>
      <w:proofErr w:type="spellEnd"/>
      <w:r w:rsidRPr="0077536F">
        <w:t xml:space="preserve">, </w:t>
      </w:r>
      <w:proofErr w:type="spellStart"/>
      <w:r w:rsidRPr="0077536F">
        <w:t>sąsajos</w:t>
      </w:r>
      <w:proofErr w:type="spellEnd"/>
      <w:r w:rsidRPr="0077536F">
        <w:t xml:space="preserve"> </w:t>
      </w:r>
      <w:proofErr w:type="spellStart"/>
      <w:r w:rsidRPr="0077536F">
        <w:t>su</w:t>
      </w:r>
      <w:proofErr w:type="spellEnd"/>
      <w:r w:rsidRPr="0077536F">
        <w:t xml:space="preserve"> </w:t>
      </w:r>
      <w:proofErr w:type="spellStart"/>
      <w:r w:rsidRPr="0077536F">
        <w:t>tarpdalykinėmis</w:t>
      </w:r>
      <w:proofErr w:type="spellEnd"/>
      <w:r w:rsidRPr="0077536F">
        <w:t xml:space="preserve"> </w:t>
      </w:r>
      <w:proofErr w:type="spellStart"/>
      <w:r w:rsidRPr="0077536F">
        <w:t>temomis</w:t>
      </w:r>
      <w:proofErr w:type="spellEnd"/>
      <w:r w:rsidRPr="0077536F">
        <w:t xml:space="preserve">. </w:t>
      </w:r>
      <w:proofErr w:type="spellStart"/>
      <w:r w:rsidRPr="0077536F">
        <w:t>Pamokų</w:t>
      </w:r>
      <w:proofErr w:type="spellEnd"/>
      <w:r w:rsidRPr="0077536F">
        <w:t xml:space="preserve"> </w:t>
      </w:r>
      <w:proofErr w:type="spellStart"/>
      <w:r w:rsidRPr="0077536F">
        <w:t>ir</w:t>
      </w:r>
      <w:proofErr w:type="spellEnd"/>
      <w:r w:rsidRPr="0077536F">
        <w:t xml:space="preserve"> </w:t>
      </w:r>
      <w:proofErr w:type="spellStart"/>
      <w:r w:rsidRPr="0077536F">
        <w:t>veiklų</w:t>
      </w:r>
      <w:proofErr w:type="spellEnd"/>
      <w:r w:rsidRPr="0077536F">
        <w:t xml:space="preserve"> </w:t>
      </w:r>
      <w:proofErr w:type="spellStart"/>
      <w:r w:rsidRPr="0077536F">
        <w:t>planavimo</w:t>
      </w:r>
      <w:proofErr w:type="spellEnd"/>
      <w:r w:rsidRPr="0077536F">
        <w:t xml:space="preserve"> </w:t>
      </w:r>
      <w:proofErr w:type="spellStart"/>
      <w:r w:rsidRPr="0077536F">
        <w:t>pavyzdžių</w:t>
      </w:r>
      <w:proofErr w:type="spellEnd"/>
      <w:r w:rsidRPr="0077536F">
        <w:t xml:space="preserve"> </w:t>
      </w:r>
      <w:proofErr w:type="spellStart"/>
      <w:r w:rsidRPr="0077536F">
        <w:t>galima</w:t>
      </w:r>
      <w:proofErr w:type="spellEnd"/>
      <w:r w:rsidRPr="0077536F">
        <w:t xml:space="preserve"> </w:t>
      </w:r>
      <w:proofErr w:type="spellStart"/>
      <w:r w:rsidRPr="0077536F">
        <w:t>rasti</w:t>
      </w:r>
      <w:proofErr w:type="spellEnd"/>
      <w:r w:rsidRPr="0077536F">
        <w:t xml:space="preserve"> BP </w:t>
      </w:r>
      <w:proofErr w:type="spellStart"/>
      <w:r w:rsidRPr="0077536F">
        <w:t>įgyvendinimo</w:t>
      </w:r>
      <w:proofErr w:type="spellEnd"/>
      <w:r w:rsidRPr="0077536F">
        <w:t xml:space="preserve"> </w:t>
      </w:r>
      <w:proofErr w:type="spellStart"/>
      <w:r w:rsidRPr="0077536F">
        <w:t>rekomendacijų</w:t>
      </w:r>
      <w:proofErr w:type="spellEnd"/>
      <w:r w:rsidRPr="0077536F">
        <w:t xml:space="preserve"> </w:t>
      </w:r>
      <w:proofErr w:type="spellStart"/>
      <w:r w:rsidRPr="0077536F">
        <w:t>dalyje</w:t>
      </w:r>
      <w:proofErr w:type="spellEnd"/>
      <w:r w:rsidRPr="0077536F"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Veiklų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planavimo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ir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kompetencijų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ugdymo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pavyzdžiai</w:t>
      </w:r>
      <w:proofErr w:type="spellEnd"/>
      <w:r w:rsidRPr="0077536F">
        <w:rPr>
          <w:i/>
          <w:iCs/>
        </w:rPr>
        <w:t xml:space="preserve">. </w:t>
      </w:r>
    </w:p>
    <w:p w:rsidR="00F42450" w:rsidRDefault="00F42450"/>
    <w:p w:rsidR="00A550F9" w:rsidRDefault="00A550F9"/>
    <w:tbl>
      <w:tblPr>
        <w:tblW w:w="14026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559"/>
        <w:gridCol w:w="3544"/>
        <w:gridCol w:w="24"/>
        <w:gridCol w:w="7064"/>
        <w:gridCol w:w="2835"/>
      </w:tblGrid>
      <w:tr w:rsidR="00FB0412" w:rsidRPr="00D44A6C" w:rsidTr="00FB041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0412" w:rsidRPr="00FB0412" w:rsidRDefault="00FB0412" w:rsidP="00FB0412">
            <w:pPr>
              <w:pStyle w:val="NoSpacing"/>
              <w:jc w:val="center"/>
              <w:rPr>
                <w:b/>
              </w:rPr>
            </w:pPr>
            <w:proofErr w:type="spellStart"/>
            <w:r w:rsidRPr="00FB0412">
              <w:rPr>
                <w:b/>
              </w:rPr>
              <w:t>Nr</w:t>
            </w:r>
            <w:proofErr w:type="spellEnd"/>
            <w:r w:rsidRPr="00FB0412">
              <w:rPr>
                <w:b/>
              </w:rPr>
              <w:t>.</w:t>
            </w:r>
          </w:p>
        </w:tc>
        <w:tc>
          <w:tcPr>
            <w:tcW w:w="35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0412" w:rsidRPr="00FB0412" w:rsidRDefault="00FB0412" w:rsidP="00FB0412">
            <w:pPr>
              <w:pStyle w:val="NoSpacing"/>
              <w:jc w:val="center"/>
              <w:rPr>
                <w:b/>
              </w:rPr>
            </w:pPr>
            <w:proofErr w:type="spellStart"/>
            <w:r w:rsidRPr="00FB0412">
              <w:rPr>
                <w:b/>
              </w:rPr>
              <w:t>Mokymo</w:t>
            </w:r>
            <w:proofErr w:type="spellEnd"/>
            <w:r w:rsidRPr="00FB0412">
              <w:rPr>
                <w:b/>
              </w:rPr>
              <w:t>(</w:t>
            </w:r>
            <w:proofErr w:type="spellStart"/>
            <w:r w:rsidRPr="00FB0412">
              <w:rPr>
                <w:b/>
              </w:rPr>
              <w:t>si</w:t>
            </w:r>
            <w:proofErr w:type="spellEnd"/>
            <w:r w:rsidRPr="00FB0412">
              <w:rPr>
                <w:b/>
              </w:rPr>
              <w:t xml:space="preserve">) </w:t>
            </w:r>
            <w:proofErr w:type="spellStart"/>
            <w:r w:rsidRPr="00FB0412">
              <w:rPr>
                <w:b/>
              </w:rPr>
              <w:t>turinio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t</w:t>
            </w:r>
            <w:r w:rsidRPr="00FB0412">
              <w:rPr>
                <w:b/>
              </w:rPr>
              <w:t>ema</w:t>
            </w:r>
            <w:proofErr w:type="spellEnd"/>
          </w:p>
        </w:tc>
        <w:tc>
          <w:tcPr>
            <w:tcW w:w="706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0412" w:rsidRPr="00FB0412" w:rsidRDefault="00FB0412" w:rsidP="00FB0412">
            <w:pPr>
              <w:pStyle w:val="NoSpacing"/>
              <w:jc w:val="center"/>
              <w:rPr>
                <w:b/>
              </w:rPr>
            </w:pPr>
            <w:proofErr w:type="spellStart"/>
            <w:r w:rsidRPr="00FB0412">
              <w:rPr>
                <w:b/>
              </w:rPr>
              <w:t>Komentaras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0412" w:rsidRPr="00FB0412" w:rsidRDefault="00FB0412" w:rsidP="00FB0412">
            <w:pPr>
              <w:pStyle w:val="NoSpacing"/>
              <w:jc w:val="center"/>
              <w:rPr>
                <w:b/>
              </w:rPr>
            </w:pPr>
            <w:proofErr w:type="spellStart"/>
            <w:r w:rsidRPr="00FB0412">
              <w:rPr>
                <w:b/>
              </w:rPr>
              <w:t>Valandų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skaičius</w:t>
            </w:r>
            <w:proofErr w:type="spellEnd"/>
            <w:r w:rsidRPr="00FB0412">
              <w:rPr>
                <w:b/>
              </w:rPr>
              <w:t xml:space="preserve"> (1 </w:t>
            </w:r>
            <w:proofErr w:type="spellStart"/>
            <w:r w:rsidRPr="00FB0412">
              <w:rPr>
                <w:b/>
              </w:rPr>
              <w:t>savaitinė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pamoka</w:t>
            </w:r>
            <w:proofErr w:type="spellEnd"/>
            <w:r w:rsidRPr="00FB0412">
              <w:rPr>
                <w:b/>
              </w:rPr>
              <w:t>)</w:t>
            </w:r>
          </w:p>
        </w:tc>
      </w:tr>
      <w:tr w:rsidR="00FB0412" w:rsidRPr="00D44A6C" w:rsidTr="00FB041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1.</w:t>
            </w:r>
          </w:p>
        </w:tc>
        <w:tc>
          <w:tcPr>
            <w:tcW w:w="106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FB0412" w:rsidRDefault="00FB0412" w:rsidP="00FB0412">
            <w:pPr>
              <w:pStyle w:val="NoSpacing"/>
              <w:jc w:val="center"/>
              <w:rPr>
                <w:b/>
              </w:rPr>
            </w:pPr>
            <w:proofErr w:type="spellStart"/>
            <w:r w:rsidRPr="00FB0412">
              <w:rPr>
                <w:b/>
              </w:rPr>
              <w:t>Įvadas</w:t>
            </w:r>
            <w:proofErr w:type="spellEnd"/>
            <w:r w:rsidRPr="00FB0412">
              <w:rPr>
                <w:b/>
              </w:rPr>
              <w:t xml:space="preserve">, </w:t>
            </w:r>
            <w:proofErr w:type="spellStart"/>
            <w:r w:rsidRPr="00FB0412">
              <w:rPr>
                <w:b/>
              </w:rPr>
              <w:t>tyrimo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planavimas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5-7</w:t>
            </w:r>
          </w:p>
        </w:tc>
      </w:tr>
      <w:tr w:rsidR="00FB0412" w:rsidRPr="00D44A6C" w:rsidTr="00FB0412">
        <w:trPr>
          <w:trHeight w:val="127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1.1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 xml:space="preserve">11 kl. GIS </w:t>
            </w:r>
            <w:proofErr w:type="spellStart"/>
            <w:r w:rsidRPr="00D44A6C">
              <w:t>aplankų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peržiūra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medžiagos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kartojimas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Įvadas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tvarka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susitarimai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mišrus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mokymosi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būdas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derinant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kontaktinį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grupinį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projektinį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savarankišką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darbą</w:t>
            </w:r>
            <w:proofErr w:type="spellEnd"/>
            <w:r w:rsidRPr="00D44A6C">
              <w:t>).</w:t>
            </w:r>
          </w:p>
          <w:p w:rsidR="00FB0412" w:rsidRPr="00D44A6C" w:rsidRDefault="00FB0412" w:rsidP="00FB0412">
            <w:pPr>
              <w:pStyle w:val="NoSpacing"/>
            </w:pPr>
            <w:r w:rsidRPr="00D44A6C">
              <w:t xml:space="preserve">III kl. </w:t>
            </w:r>
            <w:proofErr w:type="spellStart"/>
            <w:r w:rsidRPr="00D44A6C">
              <w:t>kartojimas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galimybes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įtraukiant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vasaros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patirtis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1-2</w:t>
            </w:r>
          </w:p>
        </w:tc>
      </w:tr>
      <w:tr w:rsidR="00FB0412" w:rsidRPr="00D44A6C" w:rsidTr="00FB041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lastRenderedPageBreak/>
              <w:t>1.2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metodai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probleminio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tyrimais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grįsto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mokymo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organizavimui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analizės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metodai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kokius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kaip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galima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būtų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taikyti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probleminio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tyrimais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grįsto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mokymo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organizavimui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FB0412" w:rsidRPr="00D44A6C" w:rsidTr="00FB0412">
        <w:trPr>
          <w:trHeight w:val="103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1.3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Tyrimo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paremto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technologijomis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planavimas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eiga</w:t>
            </w:r>
            <w:proofErr w:type="spellEnd"/>
            <w:r w:rsidRPr="00D44A6C">
              <w:t xml:space="preserve">: </w:t>
            </w:r>
            <w:proofErr w:type="spellStart"/>
            <w:r w:rsidRPr="00D44A6C">
              <w:t>problemos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iškėlimas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medžiagos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rinkimas</w:t>
            </w:r>
            <w:proofErr w:type="spellEnd"/>
            <w:r w:rsidRPr="00D44A6C">
              <w:t xml:space="preserve">: </w:t>
            </w: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informacijos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paieška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rinkimas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analizė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interpretavimas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vertinimas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rezultatų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išvadų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sprendimų</w:t>
            </w:r>
            <w:proofErr w:type="spellEnd"/>
            <w:r w:rsidRPr="00D44A6C">
              <w:t xml:space="preserve">) </w:t>
            </w:r>
            <w:proofErr w:type="spellStart"/>
            <w:r w:rsidRPr="00D44A6C">
              <w:t>iliustravimas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pristatymas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2-3</w:t>
            </w:r>
          </w:p>
        </w:tc>
      </w:tr>
      <w:tr w:rsidR="00FB0412" w:rsidRPr="00D44A6C" w:rsidTr="00FB041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2.</w:t>
            </w:r>
          </w:p>
        </w:tc>
        <w:tc>
          <w:tcPr>
            <w:tcW w:w="106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FB0412" w:rsidRDefault="00FB0412" w:rsidP="00FB0412">
            <w:pPr>
              <w:pStyle w:val="NoSpacing"/>
              <w:jc w:val="center"/>
              <w:rPr>
                <w:b/>
              </w:rPr>
            </w:pPr>
            <w:proofErr w:type="spellStart"/>
            <w:r w:rsidRPr="00FB0412">
              <w:rPr>
                <w:b/>
              </w:rPr>
              <w:t>Erdvinių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duomenų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analizė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skaitmeniniame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žemėlapyje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5-7</w:t>
            </w:r>
          </w:p>
        </w:tc>
      </w:tr>
      <w:tr w:rsidR="00FB0412" w:rsidRPr="00D44A6C" w:rsidTr="00FB0412">
        <w:trPr>
          <w:trHeight w:val="127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2.1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Erdvinės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analizės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įrankiai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analizės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įrankiai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panaudojimo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galimybės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analizė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parenkant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pritaikant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analizės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įrankius</w:t>
            </w:r>
            <w:proofErr w:type="spellEnd"/>
            <w:r w:rsidRPr="00D44A6C">
              <w:t>:</w:t>
            </w:r>
          </w:p>
          <w:p w:rsidR="00FB0412" w:rsidRPr="00D44A6C" w:rsidRDefault="00FB0412" w:rsidP="00FB041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D44A6C">
              <w:t>Apjungti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lenteles</w:t>
            </w:r>
            <w:proofErr w:type="spellEnd"/>
            <w:r w:rsidRPr="00D44A6C">
              <w:t>,</w:t>
            </w:r>
          </w:p>
          <w:p w:rsidR="00FB0412" w:rsidRPr="00D44A6C" w:rsidRDefault="00FB0412" w:rsidP="00FB041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D44A6C">
              <w:t>Buferiai</w:t>
            </w:r>
            <w:proofErr w:type="spellEnd"/>
            <w:r w:rsidRPr="00D44A6C">
              <w:t xml:space="preserve"> / </w:t>
            </w:r>
            <w:proofErr w:type="spellStart"/>
            <w:r w:rsidRPr="00D44A6C">
              <w:t>kurti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buferius</w:t>
            </w:r>
            <w:proofErr w:type="spellEnd"/>
            <w:r w:rsidRPr="00D44A6C">
              <w:t xml:space="preserve">, </w:t>
            </w:r>
          </w:p>
          <w:p w:rsidR="00FB0412" w:rsidRPr="00D44A6C" w:rsidRDefault="00FB0412" w:rsidP="00FB041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D44A6C">
              <w:t>Sumuoti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duomenis</w:t>
            </w:r>
            <w:proofErr w:type="spellEnd"/>
            <w:r w:rsidRPr="00D44A6C">
              <w:t>,</w:t>
            </w:r>
          </w:p>
          <w:p w:rsidR="00FB0412" w:rsidRPr="00D44A6C" w:rsidRDefault="00FB0412" w:rsidP="00FB041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D44A6C">
              <w:t>Praturtinti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duomenis</w:t>
            </w:r>
            <w:proofErr w:type="spellEnd"/>
            <w:r w:rsidRPr="00D44A6C">
              <w:t xml:space="preserve">, </w:t>
            </w:r>
          </w:p>
          <w:p w:rsidR="00FB0412" w:rsidRPr="00D44A6C" w:rsidRDefault="00FB0412" w:rsidP="00FB041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D44A6C">
              <w:t>Analizuoti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požymius</w:t>
            </w:r>
            <w:proofErr w:type="spellEnd"/>
            <w:r w:rsidRPr="00D44A6C">
              <w:t xml:space="preserve">, </w:t>
            </w:r>
          </w:p>
          <w:p w:rsidR="00FB0412" w:rsidRPr="00D44A6C" w:rsidRDefault="00FB0412" w:rsidP="00FB041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D44A6C">
              <w:t>Naudoti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gretimybes</w:t>
            </w:r>
            <w:proofErr w:type="spellEnd"/>
            <w:r w:rsidRPr="00D44A6C">
              <w:t>,</w:t>
            </w:r>
          </w:p>
          <w:p w:rsidR="00FB0412" w:rsidRPr="00D44A6C" w:rsidRDefault="00FB0412" w:rsidP="00FB0412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D44A6C">
              <w:t>Valdyti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duomenis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3-4</w:t>
            </w:r>
          </w:p>
        </w:tc>
      </w:tr>
      <w:tr w:rsidR="00FB0412" w:rsidRPr="00D44A6C" w:rsidTr="00FB041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2.2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Analizės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interpretavimas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vertinimas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0412" w:rsidRPr="00D44A6C" w:rsidRDefault="00FB0412" w:rsidP="00FB0412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analizės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rezultatai</w:t>
            </w:r>
            <w:proofErr w:type="spellEnd"/>
            <w:r w:rsidRPr="00D44A6C">
              <w:t xml:space="preserve"> – </w:t>
            </w:r>
            <w:proofErr w:type="spellStart"/>
            <w:r w:rsidRPr="00D44A6C">
              <w:t>nauji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analizės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būdu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gauti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duomenys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Įžvalgos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poreikį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koreguojamas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skaitmeninis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žemėlapis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2-3</w:t>
            </w:r>
          </w:p>
        </w:tc>
      </w:tr>
      <w:tr w:rsidR="00FB0412" w:rsidRPr="00D44A6C" w:rsidTr="00FB041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3</w:t>
            </w:r>
          </w:p>
        </w:tc>
        <w:tc>
          <w:tcPr>
            <w:tcW w:w="106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FB0412" w:rsidRDefault="00FB0412" w:rsidP="00FB0412">
            <w:pPr>
              <w:pStyle w:val="NoSpacing"/>
              <w:jc w:val="center"/>
              <w:rPr>
                <w:b/>
              </w:rPr>
            </w:pPr>
            <w:bookmarkStart w:id="1" w:name="_GoBack"/>
            <w:r w:rsidRPr="00FB0412">
              <w:rPr>
                <w:b/>
              </w:rPr>
              <w:t xml:space="preserve">GIS </w:t>
            </w:r>
            <w:proofErr w:type="spellStart"/>
            <w:r w:rsidRPr="00FB0412">
              <w:rPr>
                <w:b/>
              </w:rPr>
              <w:t>technologijų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taikymas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tyrinėjimui</w:t>
            </w:r>
            <w:proofErr w:type="spellEnd"/>
            <w:r w:rsidRPr="00FB0412">
              <w:rPr>
                <w:b/>
              </w:rPr>
              <w:t xml:space="preserve"> (</w:t>
            </w:r>
            <w:proofErr w:type="spellStart"/>
            <w:r w:rsidRPr="00FB0412">
              <w:rPr>
                <w:b/>
              </w:rPr>
              <w:t>problemų</w:t>
            </w:r>
            <w:proofErr w:type="spellEnd"/>
            <w:r w:rsidRPr="00FB0412">
              <w:rPr>
                <w:b/>
              </w:rPr>
              <w:t xml:space="preserve"> </w:t>
            </w:r>
            <w:proofErr w:type="spellStart"/>
            <w:r w:rsidRPr="00FB0412">
              <w:rPr>
                <w:b/>
              </w:rPr>
              <w:t>sprendimui</w:t>
            </w:r>
            <w:proofErr w:type="spellEnd"/>
            <w:r w:rsidRPr="00FB0412">
              <w:rPr>
                <w:b/>
              </w:rPr>
              <w:t xml:space="preserve">), </w:t>
            </w:r>
            <w:proofErr w:type="spellStart"/>
            <w:r w:rsidRPr="00FB0412">
              <w:rPr>
                <w:b/>
              </w:rPr>
              <w:t>komunikacijai</w:t>
            </w:r>
            <w:bookmarkEnd w:id="1"/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14-18</w:t>
            </w:r>
          </w:p>
        </w:tc>
      </w:tr>
      <w:tr w:rsidR="00FB0412" w:rsidRPr="00D44A6C" w:rsidTr="00FB041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3.1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planavimas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Probleminiai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klausimai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hipotezė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tyrimui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paremtam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darbu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erdviniais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duomenimis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Veiklų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planavimas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FB0412" w:rsidRPr="00D44A6C" w:rsidTr="00FB041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3.2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įgyvendinimas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Įgytų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technologijų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naudojimo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darbo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erdviniais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duomenimis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skaitmeninio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kūrimo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pritaikymas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atliekant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tyrimą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pagrindu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5-7</w:t>
            </w:r>
          </w:p>
        </w:tc>
      </w:tr>
      <w:tr w:rsidR="00FB0412" w:rsidRPr="00D44A6C" w:rsidTr="00FB041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3.3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rezultatai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atitiktis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išsikeltai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problemai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Suformuluojamos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išvados</w:t>
            </w:r>
            <w:proofErr w:type="spellEnd"/>
            <w:r w:rsidRPr="00D44A6C"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3-4</w:t>
            </w:r>
          </w:p>
        </w:tc>
      </w:tr>
      <w:tr w:rsidR="00FB0412" w:rsidRPr="00D44A6C" w:rsidTr="00FB041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3.4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Atlikto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rengimas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viešinimui</w:t>
            </w:r>
            <w:proofErr w:type="spellEnd"/>
          </w:p>
          <w:p w:rsidR="00FB0412" w:rsidRPr="00D44A6C" w:rsidRDefault="00FB0412" w:rsidP="00FB0412">
            <w:pPr>
              <w:pStyle w:val="NoSpacing"/>
            </w:pPr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lastRenderedPageBreak/>
              <w:t xml:space="preserve">GIS </w:t>
            </w: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darbo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pristatymas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pasitelkiant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technologijas</w:t>
            </w:r>
            <w:proofErr w:type="spellEnd"/>
            <w:r w:rsidRPr="00D44A6C">
              <w:t xml:space="preserve"> (</w:t>
            </w:r>
            <w:proofErr w:type="spellStart"/>
            <w:proofErr w:type="gramStart"/>
            <w:r w:rsidRPr="00D44A6C">
              <w:t>pvz</w:t>
            </w:r>
            <w:proofErr w:type="spellEnd"/>
            <w:r w:rsidRPr="00D44A6C">
              <w:t>.,</w:t>
            </w:r>
            <w:proofErr w:type="gramEnd"/>
            <w:r w:rsidRPr="00D44A6C">
              <w:t xml:space="preserve"> </w:t>
            </w:r>
            <w:proofErr w:type="spellStart"/>
            <w:r w:rsidRPr="00D44A6C">
              <w:t>skaitmeninis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žemėlapis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taikomoji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programa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žemėlapio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lastRenderedPageBreak/>
              <w:t>pasakojimas</w:t>
            </w:r>
            <w:proofErr w:type="spellEnd"/>
            <w:r w:rsidRPr="00D44A6C">
              <w:t xml:space="preserve">). </w:t>
            </w:r>
            <w:proofErr w:type="spellStart"/>
            <w:r w:rsidRPr="00D44A6C">
              <w:t>Rezultatų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viešinimas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atsižvelgiant</w:t>
            </w:r>
            <w:proofErr w:type="spellEnd"/>
            <w:r w:rsidRPr="00D44A6C">
              <w:t xml:space="preserve"> į </w:t>
            </w:r>
            <w:proofErr w:type="spellStart"/>
            <w:r w:rsidRPr="00D44A6C">
              <w:t>saugos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reikalavimus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autorystę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lastRenderedPageBreak/>
              <w:t>2-3</w:t>
            </w:r>
          </w:p>
        </w:tc>
      </w:tr>
      <w:tr w:rsidR="00FB0412" w:rsidRPr="00D44A6C" w:rsidTr="00FB041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3.5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rezultatų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pristatymas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Pristatymas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pritaikomas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auditoriją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kontekstą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1</w:t>
            </w:r>
          </w:p>
        </w:tc>
      </w:tr>
      <w:tr w:rsidR="00FB0412" w:rsidRPr="00D44A6C" w:rsidTr="00FB041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>3.6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proofErr w:type="spellStart"/>
            <w:r w:rsidRPr="00D44A6C">
              <w:t>Dalyko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apibendrinimas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asmeninė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refleksija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tyrimo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tąsos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galimybės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Asmeninės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pažangos</w:t>
            </w:r>
            <w:proofErr w:type="spellEnd"/>
            <w:r w:rsidRPr="00D44A6C">
              <w:t xml:space="preserve">, </w:t>
            </w:r>
            <w:proofErr w:type="spellStart"/>
            <w:proofErr w:type="gramStart"/>
            <w:r w:rsidRPr="00D44A6C">
              <w:t>pasiekimų</w:t>
            </w:r>
            <w:proofErr w:type="spellEnd"/>
            <w:proofErr w:type="gramEnd"/>
            <w:r w:rsidRPr="00D44A6C">
              <w:t xml:space="preserve"> </w:t>
            </w:r>
            <w:proofErr w:type="spellStart"/>
            <w:r w:rsidRPr="00D44A6C">
              <w:t>refleksija</w:t>
            </w:r>
            <w:proofErr w:type="spellEnd"/>
            <w:r w:rsidRPr="00D44A6C">
              <w:t xml:space="preserve">. GIS </w:t>
            </w:r>
            <w:proofErr w:type="spellStart"/>
            <w:r w:rsidRPr="00D44A6C">
              <w:t>įgūdžių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pritaikymo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ateityje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asmeniniame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visuomenės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gyvenime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perspektyvų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aptarimas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0412" w:rsidRPr="00D44A6C" w:rsidRDefault="00FB0412" w:rsidP="00FB0412">
            <w:pPr>
              <w:pStyle w:val="NoSpacing"/>
              <w:jc w:val="center"/>
            </w:pPr>
            <w:r w:rsidRPr="00D44A6C">
              <w:t>1</w:t>
            </w:r>
          </w:p>
        </w:tc>
      </w:tr>
    </w:tbl>
    <w:p w:rsidR="00A550F9" w:rsidRDefault="00A550F9" w:rsidP="00A550F9"/>
    <w:p w:rsidR="00A550F9" w:rsidRDefault="00A550F9"/>
    <w:sectPr w:rsidR="00A550F9" w:rsidSect="00A550F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2E8A"/>
    <w:multiLevelType w:val="hybridMultilevel"/>
    <w:tmpl w:val="590ECE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FB5"/>
    <w:multiLevelType w:val="hybridMultilevel"/>
    <w:tmpl w:val="50E867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9"/>
    <w:rsid w:val="008B5F52"/>
    <w:rsid w:val="00A550F9"/>
    <w:rsid w:val="00F42450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2C17-7372-4347-AAA6-A744AB94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B5F5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styleId="Strong">
    <w:name w:val="Strong"/>
    <w:basedOn w:val="DefaultParagraphFont"/>
    <w:uiPriority w:val="22"/>
    <w:qFormat/>
    <w:rsid w:val="008B5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A78E72F8-85C1-4B19-8E24-C15053473D9B}"/>
</file>

<file path=customXml/itemProps2.xml><?xml version="1.0" encoding="utf-8"?>
<ds:datastoreItem xmlns:ds="http://schemas.openxmlformats.org/officeDocument/2006/customXml" ds:itemID="{302EC6C1-A1A4-4ED3-AFCB-A87E4D1C6EF8}"/>
</file>

<file path=customXml/itemProps3.xml><?xml version="1.0" encoding="utf-8"?>
<ds:datastoreItem xmlns:ds="http://schemas.openxmlformats.org/officeDocument/2006/customXml" ds:itemID="{B7AC41AB-AB10-441A-98B2-553C65CE6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2023-05-31T06:19:00Z</dcterms:created>
  <dcterms:modified xsi:type="dcterms:W3CDTF">2023-05-31T07:32:00Z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