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094E0D69"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19DC3762" w14:textId="1C7067F5" w:rsidR="00CB2D8F"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6E1630C9"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F16583">
        <w:rPr>
          <w:rStyle w:val="normaltextrun"/>
          <w:b/>
          <w:bCs/>
        </w:rPr>
        <w:t>II</w:t>
      </w:r>
      <w:r w:rsidR="00982C4A">
        <w:rPr>
          <w:rStyle w:val="normaltextrun"/>
          <w:b/>
          <w:bCs/>
        </w:rPr>
        <w:t>I GIMNAZIJOS</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0BF300CE"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w:t>
      </w:r>
      <w:r w:rsidR="00F16583">
        <w:rPr>
          <w:rStyle w:val="normaltextrun"/>
          <w:u w:val="single"/>
        </w:rPr>
        <w:t>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04CD9FD8" w:rsidR="00520913" w:rsidRDefault="00520913" w:rsidP="00520913"/>
    <w:p w14:paraId="5F79C49C" w14:textId="40F49742" w:rsidR="00CB2D8F" w:rsidRDefault="00CB2D8F" w:rsidP="00520913"/>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984"/>
      </w:tblGrid>
      <w:tr w:rsidR="00313FE5" w14:paraId="4B46E91A"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2A30D67C" w14:textId="77777777" w:rsidR="00313FE5" w:rsidRDefault="00313FE5">
            <w:pPr>
              <w:spacing w:line="256" w:lineRule="auto"/>
              <w:jc w:val="both"/>
              <w:rPr>
                <w:bCs/>
                <w:lang w:eastAsia="en-US"/>
              </w:rPr>
            </w:pPr>
            <w:r>
              <w:rPr>
                <w:b/>
                <w:lang w:eastAsia="en-US"/>
              </w:rPr>
              <w:t>EIL. NR.</w:t>
            </w:r>
          </w:p>
        </w:tc>
        <w:tc>
          <w:tcPr>
            <w:tcW w:w="6237" w:type="dxa"/>
            <w:tcBorders>
              <w:top w:val="single" w:sz="4" w:space="0" w:color="000000"/>
              <w:left w:val="single" w:sz="4" w:space="0" w:color="000000"/>
              <w:bottom w:val="single" w:sz="4" w:space="0" w:color="000000"/>
              <w:right w:val="single" w:sz="4" w:space="0" w:color="000000"/>
            </w:tcBorders>
            <w:hideMark/>
          </w:tcPr>
          <w:p w14:paraId="2EA12818" w14:textId="4FAECC9C" w:rsidR="00313FE5" w:rsidRPr="00313FE5" w:rsidRDefault="00313FE5">
            <w:pPr>
              <w:spacing w:line="256" w:lineRule="auto"/>
              <w:jc w:val="center"/>
              <w:rPr>
                <w:bCs/>
                <w:lang w:val="en-US" w:eastAsia="en-US"/>
              </w:rPr>
            </w:pPr>
            <w:r>
              <w:rPr>
                <w:b/>
                <w:lang w:eastAsia="en-US"/>
              </w:rPr>
              <w:t>MOKYMOSI SRITIS, TURINYS</w:t>
            </w:r>
          </w:p>
        </w:tc>
        <w:tc>
          <w:tcPr>
            <w:tcW w:w="1984" w:type="dxa"/>
            <w:tcBorders>
              <w:top w:val="single" w:sz="4" w:space="0" w:color="000000"/>
              <w:left w:val="single" w:sz="4" w:space="0" w:color="000000"/>
              <w:bottom w:val="single" w:sz="4" w:space="0" w:color="000000"/>
              <w:right w:val="single" w:sz="4" w:space="0" w:color="000000"/>
            </w:tcBorders>
            <w:hideMark/>
          </w:tcPr>
          <w:p w14:paraId="778BDA69" w14:textId="77777777" w:rsidR="00313FE5" w:rsidRDefault="00313FE5">
            <w:pPr>
              <w:spacing w:line="256" w:lineRule="auto"/>
              <w:jc w:val="center"/>
              <w:rPr>
                <w:bCs/>
                <w:lang w:eastAsia="en-US"/>
              </w:rPr>
            </w:pPr>
            <w:r>
              <w:rPr>
                <w:b/>
                <w:lang w:eastAsia="en-US"/>
              </w:rPr>
              <w:t>NUMATOMOS VALANDOS</w:t>
            </w:r>
          </w:p>
        </w:tc>
      </w:tr>
      <w:tr w:rsidR="00313FE5" w14:paraId="79388550"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7A696721" w14:textId="77777777" w:rsidR="00313FE5" w:rsidRDefault="00313FE5">
            <w:pPr>
              <w:spacing w:line="256" w:lineRule="auto"/>
              <w:jc w:val="center"/>
              <w:rPr>
                <w:bCs/>
                <w:lang w:eastAsia="en-US"/>
              </w:rPr>
            </w:pPr>
            <w:r>
              <w:rPr>
                <w:bCs/>
                <w:lang w:eastAsia="en-US"/>
              </w:rPr>
              <w:t>1.</w:t>
            </w:r>
          </w:p>
        </w:tc>
        <w:tc>
          <w:tcPr>
            <w:tcW w:w="6237" w:type="dxa"/>
            <w:tcBorders>
              <w:top w:val="single" w:sz="4" w:space="0" w:color="000000"/>
              <w:left w:val="single" w:sz="4" w:space="0" w:color="000000"/>
              <w:bottom w:val="single" w:sz="4" w:space="0" w:color="000000"/>
              <w:right w:val="single" w:sz="4" w:space="0" w:color="000000"/>
            </w:tcBorders>
            <w:hideMark/>
          </w:tcPr>
          <w:p w14:paraId="38A65147" w14:textId="77777777" w:rsidR="00313FE5" w:rsidRDefault="00313FE5">
            <w:pPr>
              <w:spacing w:line="256" w:lineRule="auto"/>
              <w:rPr>
                <w:bCs/>
                <w:lang w:eastAsia="en-US"/>
              </w:rPr>
            </w:pPr>
            <w:r>
              <w:rPr>
                <w:bCs/>
                <w:lang w:eastAsia="en-US"/>
              </w:rPr>
              <w:t xml:space="preserve">Ko mokysimės šiais metais? </w:t>
            </w:r>
          </w:p>
          <w:p w14:paraId="5F88E709" w14:textId="77777777" w:rsidR="00313FE5" w:rsidRDefault="00313FE5">
            <w:pPr>
              <w:spacing w:line="256" w:lineRule="auto"/>
              <w:rPr>
                <w:bCs/>
                <w:color w:val="000000"/>
                <w:lang w:eastAsia="en-US"/>
              </w:rPr>
            </w:pPr>
            <w:r>
              <w:rPr>
                <w:bCs/>
                <w:lang w:eastAsia="en-US"/>
              </w:rPr>
              <w:lastRenderedPageBreak/>
              <w:t>Supažindinimas su musulmonų – sunitų programa, III gimnazijos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221420BC" w14:textId="77777777" w:rsidR="00313FE5" w:rsidRDefault="00313FE5">
            <w:pPr>
              <w:spacing w:line="256" w:lineRule="auto"/>
              <w:jc w:val="center"/>
              <w:rPr>
                <w:bCs/>
                <w:lang w:eastAsia="en-US"/>
              </w:rPr>
            </w:pPr>
            <w:r>
              <w:rPr>
                <w:bCs/>
                <w:lang w:eastAsia="en-US"/>
              </w:rPr>
              <w:lastRenderedPageBreak/>
              <w:t>1</w:t>
            </w:r>
          </w:p>
        </w:tc>
      </w:tr>
      <w:tr w:rsidR="00313FE5" w14:paraId="2805EE03"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085F5709" w14:textId="77777777" w:rsidR="00313FE5" w:rsidRDefault="00313FE5">
            <w:pPr>
              <w:spacing w:line="256" w:lineRule="auto"/>
              <w:jc w:val="center"/>
              <w:rPr>
                <w:bCs/>
                <w:lang w:eastAsia="en-US"/>
              </w:rPr>
            </w:pPr>
            <w:r>
              <w:rPr>
                <w:bCs/>
                <w:lang w:eastAsia="en-US"/>
              </w:rPr>
              <w:t>2.</w:t>
            </w:r>
          </w:p>
        </w:tc>
        <w:tc>
          <w:tcPr>
            <w:tcW w:w="6237" w:type="dxa"/>
            <w:tcBorders>
              <w:top w:val="single" w:sz="4" w:space="0" w:color="000000"/>
              <w:left w:val="single" w:sz="4" w:space="0" w:color="000000"/>
              <w:bottom w:val="single" w:sz="4" w:space="0" w:color="000000"/>
              <w:right w:val="single" w:sz="4" w:space="0" w:color="000000"/>
            </w:tcBorders>
            <w:hideMark/>
          </w:tcPr>
          <w:p w14:paraId="4C9AA93E" w14:textId="77777777" w:rsidR="00313FE5" w:rsidRDefault="00313FE5">
            <w:pPr>
              <w:widowControl w:val="0"/>
              <w:autoSpaceDE w:val="0"/>
              <w:spacing w:line="256" w:lineRule="auto"/>
              <w:ind w:firstLine="30"/>
              <w:rPr>
                <w:bCs/>
                <w:lang w:eastAsia="en-US"/>
              </w:rPr>
            </w:pPr>
            <w:r>
              <w:rPr>
                <w:bCs/>
                <w:lang w:eastAsia="en-US"/>
              </w:rPr>
              <w:t>34.1. Šventraščio  pažinimas:</w:t>
            </w:r>
          </w:p>
          <w:p w14:paraId="645B9978" w14:textId="586318AD" w:rsidR="00313FE5" w:rsidRDefault="00313FE5" w:rsidP="00313FE5">
            <w:pPr>
              <w:pStyle w:val="ListParagraph"/>
              <w:spacing w:line="256" w:lineRule="auto"/>
              <w:ind w:left="0" w:firstLine="316"/>
              <w:rPr>
                <w:bCs/>
                <w:noProof/>
                <w:lang w:eastAsia="en-US"/>
              </w:rPr>
            </w:pPr>
            <w:r>
              <w:rPr>
                <w:bCs/>
                <w:lang w:eastAsia="en-US"/>
              </w:rPr>
              <w:t>34</w:t>
            </w:r>
            <w:r>
              <w:rPr>
                <w:bCs/>
                <w:noProof/>
                <w:lang w:val="en-US" w:eastAsia="en-US"/>
              </w:rPr>
              <w:t xml:space="preserve">.1.1. Dievo apreištos taisyklės. </w:t>
            </w:r>
          </w:p>
          <w:p w14:paraId="291B8AA7" w14:textId="6CB6964A" w:rsidR="00313FE5" w:rsidRDefault="00313FE5" w:rsidP="00313FE5">
            <w:pPr>
              <w:pStyle w:val="ListParagraph"/>
              <w:spacing w:line="256" w:lineRule="auto"/>
              <w:ind w:left="0" w:firstLine="316"/>
              <w:rPr>
                <w:bCs/>
                <w:color w:val="000000"/>
                <w:lang w:eastAsia="en-US"/>
              </w:rPr>
            </w:pPr>
            <w:r>
              <w:rPr>
                <w:bCs/>
                <w:lang w:eastAsia="en-US"/>
              </w:rPr>
              <w:t>34</w:t>
            </w:r>
            <w:r>
              <w:rPr>
                <w:bCs/>
                <w:noProof/>
                <w:lang w:val="en-US" w:eastAsia="en-US"/>
              </w:rPr>
              <w:t xml:space="preserve">.1.2. Islamo teisės teiginiai ir praktikos. </w:t>
            </w:r>
          </w:p>
        </w:tc>
        <w:tc>
          <w:tcPr>
            <w:tcW w:w="1984" w:type="dxa"/>
            <w:tcBorders>
              <w:top w:val="single" w:sz="4" w:space="0" w:color="000000"/>
              <w:left w:val="single" w:sz="4" w:space="0" w:color="000000"/>
              <w:bottom w:val="single" w:sz="4" w:space="0" w:color="000000"/>
              <w:right w:val="single" w:sz="4" w:space="0" w:color="000000"/>
            </w:tcBorders>
            <w:hideMark/>
          </w:tcPr>
          <w:p w14:paraId="20A2FE63" w14:textId="77777777" w:rsidR="00313FE5" w:rsidRDefault="00313FE5">
            <w:pPr>
              <w:spacing w:line="256" w:lineRule="auto"/>
              <w:jc w:val="center"/>
              <w:rPr>
                <w:bCs/>
                <w:lang w:eastAsia="en-US"/>
              </w:rPr>
            </w:pPr>
            <w:r>
              <w:rPr>
                <w:bCs/>
                <w:lang w:eastAsia="en-US"/>
              </w:rPr>
              <w:t>7</w:t>
            </w:r>
          </w:p>
        </w:tc>
      </w:tr>
      <w:tr w:rsidR="00313FE5" w14:paraId="47B75973"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0688BEF6" w14:textId="77777777" w:rsidR="00313FE5" w:rsidRDefault="00313FE5">
            <w:pPr>
              <w:spacing w:line="256" w:lineRule="auto"/>
              <w:jc w:val="center"/>
              <w:rPr>
                <w:bCs/>
                <w:lang w:eastAsia="en-US"/>
              </w:rPr>
            </w:pPr>
            <w:r>
              <w:rPr>
                <w:bCs/>
                <w:lang w:eastAsia="en-US"/>
              </w:rPr>
              <w:t>3.</w:t>
            </w:r>
          </w:p>
        </w:tc>
        <w:tc>
          <w:tcPr>
            <w:tcW w:w="6237" w:type="dxa"/>
            <w:tcBorders>
              <w:top w:val="single" w:sz="4" w:space="0" w:color="000000"/>
              <w:left w:val="single" w:sz="4" w:space="0" w:color="000000"/>
              <w:bottom w:val="single" w:sz="4" w:space="0" w:color="000000"/>
              <w:right w:val="single" w:sz="4" w:space="0" w:color="000000"/>
            </w:tcBorders>
            <w:hideMark/>
          </w:tcPr>
          <w:p w14:paraId="47129CFD" w14:textId="77777777" w:rsidR="00313FE5" w:rsidRDefault="00313FE5">
            <w:pPr>
              <w:pStyle w:val="ListParagraph"/>
              <w:widowControl w:val="0"/>
              <w:autoSpaceDE w:val="0"/>
              <w:spacing w:line="256" w:lineRule="auto"/>
              <w:ind w:left="0" w:firstLine="30"/>
              <w:rPr>
                <w:bCs/>
                <w:lang w:eastAsia="en-US"/>
              </w:rPr>
            </w:pPr>
            <w:r>
              <w:rPr>
                <w:bCs/>
                <w:lang w:eastAsia="en-US"/>
              </w:rPr>
              <w:t>34.2. Pranašo Suna ir jo mokymo pažinimas:</w:t>
            </w:r>
          </w:p>
          <w:p w14:paraId="2AC8EDEC" w14:textId="77777777" w:rsidR="00313FE5" w:rsidRDefault="00313FE5" w:rsidP="00313FE5">
            <w:pPr>
              <w:pStyle w:val="ListParagraph"/>
              <w:spacing w:line="256" w:lineRule="auto"/>
              <w:ind w:left="0" w:firstLine="316"/>
              <w:rPr>
                <w:bCs/>
                <w:noProof/>
                <w:lang w:val="en-US" w:eastAsia="en-US"/>
              </w:rPr>
            </w:pPr>
            <w:r>
              <w:rPr>
                <w:bCs/>
                <w:lang w:eastAsia="en-US"/>
              </w:rPr>
              <w:t>34</w:t>
            </w:r>
            <w:r>
              <w:rPr>
                <w:bCs/>
                <w:noProof/>
                <w:lang w:val="en-US" w:eastAsia="en-US"/>
              </w:rPr>
              <w:t xml:space="preserve">.2.1. Atsakomybė. </w:t>
            </w:r>
          </w:p>
          <w:p w14:paraId="72805F80" w14:textId="795C506C" w:rsidR="00313FE5" w:rsidRDefault="00313FE5" w:rsidP="00313FE5">
            <w:pPr>
              <w:pStyle w:val="ListParagraph"/>
              <w:spacing w:line="256" w:lineRule="auto"/>
              <w:ind w:left="0" w:firstLine="316"/>
              <w:rPr>
                <w:bCs/>
                <w:color w:val="000000"/>
                <w:lang w:eastAsia="en-US"/>
              </w:rPr>
            </w:pPr>
            <w:r>
              <w:rPr>
                <w:bCs/>
                <w:lang w:eastAsia="en-US"/>
              </w:rPr>
              <w:t>34</w:t>
            </w:r>
            <w:r>
              <w:rPr>
                <w:bCs/>
                <w:noProof/>
                <w:lang w:val="en-US" w:eastAsia="en-US"/>
              </w:rPr>
              <w:t xml:space="preserve">.2.2. Kritinės situacijos. </w:t>
            </w:r>
          </w:p>
        </w:tc>
        <w:tc>
          <w:tcPr>
            <w:tcW w:w="1984" w:type="dxa"/>
            <w:tcBorders>
              <w:top w:val="single" w:sz="4" w:space="0" w:color="000000"/>
              <w:left w:val="single" w:sz="4" w:space="0" w:color="000000"/>
              <w:bottom w:val="single" w:sz="4" w:space="0" w:color="000000"/>
              <w:right w:val="single" w:sz="4" w:space="0" w:color="000000"/>
            </w:tcBorders>
            <w:hideMark/>
          </w:tcPr>
          <w:p w14:paraId="41DC9E72" w14:textId="77777777" w:rsidR="00313FE5" w:rsidRDefault="00313FE5">
            <w:pPr>
              <w:spacing w:line="256" w:lineRule="auto"/>
              <w:jc w:val="center"/>
              <w:rPr>
                <w:bCs/>
                <w:lang w:eastAsia="en-US"/>
              </w:rPr>
            </w:pPr>
            <w:r>
              <w:rPr>
                <w:bCs/>
                <w:lang w:eastAsia="en-US"/>
              </w:rPr>
              <w:t>7</w:t>
            </w:r>
          </w:p>
        </w:tc>
      </w:tr>
      <w:tr w:rsidR="00313FE5" w14:paraId="254E3FB5"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5FEF690B" w14:textId="77777777" w:rsidR="00313FE5" w:rsidRDefault="00313FE5">
            <w:pPr>
              <w:spacing w:line="256" w:lineRule="auto"/>
              <w:jc w:val="center"/>
              <w:rPr>
                <w:bCs/>
                <w:lang w:eastAsia="en-US"/>
              </w:rPr>
            </w:pPr>
            <w:r>
              <w:rPr>
                <w:bCs/>
                <w:lang w:eastAsia="en-US"/>
              </w:rPr>
              <w:t>4.</w:t>
            </w:r>
          </w:p>
        </w:tc>
        <w:tc>
          <w:tcPr>
            <w:tcW w:w="6237" w:type="dxa"/>
            <w:tcBorders>
              <w:top w:val="single" w:sz="4" w:space="0" w:color="000000"/>
              <w:left w:val="single" w:sz="4" w:space="0" w:color="000000"/>
              <w:bottom w:val="single" w:sz="4" w:space="0" w:color="000000"/>
              <w:right w:val="single" w:sz="4" w:space="0" w:color="000000"/>
            </w:tcBorders>
            <w:hideMark/>
          </w:tcPr>
          <w:p w14:paraId="7E9DA3C8" w14:textId="77777777" w:rsidR="00313FE5" w:rsidRDefault="00313FE5" w:rsidP="00313FE5">
            <w:pPr>
              <w:pStyle w:val="ListParagraph"/>
              <w:widowControl w:val="0"/>
              <w:autoSpaceDE w:val="0"/>
              <w:spacing w:line="256" w:lineRule="auto"/>
              <w:ind w:left="0" w:firstLine="33"/>
              <w:rPr>
                <w:bCs/>
                <w:lang w:eastAsia="en-US"/>
              </w:rPr>
            </w:pPr>
            <w:r>
              <w:rPr>
                <w:bCs/>
                <w:lang w:eastAsia="en-US"/>
              </w:rPr>
              <w:t xml:space="preserve">34.3. Bendruomenė ir malda: </w:t>
            </w:r>
          </w:p>
          <w:p w14:paraId="1A7E0611" w14:textId="77777777" w:rsidR="00313FE5" w:rsidRDefault="00313FE5" w:rsidP="00313FE5">
            <w:pPr>
              <w:spacing w:line="256" w:lineRule="auto"/>
              <w:ind w:firstLine="316"/>
              <w:rPr>
                <w:bCs/>
                <w:noProof/>
                <w:lang w:val="en-US" w:eastAsia="en-US"/>
              </w:rPr>
            </w:pPr>
            <w:r>
              <w:rPr>
                <w:bCs/>
                <w:lang w:eastAsia="en-US"/>
              </w:rPr>
              <w:t>34</w:t>
            </w:r>
            <w:r>
              <w:rPr>
                <w:bCs/>
                <w:noProof/>
                <w:lang w:val="en-US" w:eastAsia="en-US"/>
              </w:rPr>
              <w:t xml:space="preserve">.3.1. Musulmono socialinė veikla. </w:t>
            </w:r>
          </w:p>
          <w:p w14:paraId="441D2C6E" w14:textId="1183D64C" w:rsidR="00313FE5" w:rsidRDefault="00313FE5" w:rsidP="00313FE5">
            <w:pPr>
              <w:spacing w:line="256" w:lineRule="auto"/>
              <w:ind w:firstLine="316"/>
              <w:rPr>
                <w:bCs/>
                <w:lang w:eastAsia="en-US"/>
              </w:rPr>
            </w:pPr>
            <w:r>
              <w:rPr>
                <w:bCs/>
                <w:lang w:eastAsia="en-US"/>
              </w:rPr>
              <w:t>34</w:t>
            </w:r>
            <w:r>
              <w:rPr>
                <w:bCs/>
                <w:noProof/>
                <w:lang w:val="en-US" w:eastAsia="en-US"/>
              </w:rPr>
              <w:t xml:space="preserve">.3.2. Kantrybė. </w:t>
            </w:r>
          </w:p>
        </w:tc>
        <w:tc>
          <w:tcPr>
            <w:tcW w:w="1984" w:type="dxa"/>
            <w:tcBorders>
              <w:top w:val="single" w:sz="4" w:space="0" w:color="000000"/>
              <w:left w:val="single" w:sz="4" w:space="0" w:color="000000"/>
              <w:bottom w:val="single" w:sz="4" w:space="0" w:color="000000"/>
              <w:right w:val="single" w:sz="4" w:space="0" w:color="000000"/>
            </w:tcBorders>
            <w:hideMark/>
          </w:tcPr>
          <w:p w14:paraId="2E3E40F2" w14:textId="77777777" w:rsidR="00313FE5" w:rsidRDefault="00313FE5">
            <w:pPr>
              <w:spacing w:line="256" w:lineRule="auto"/>
              <w:jc w:val="center"/>
              <w:rPr>
                <w:bCs/>
                <w:lang w:eastAsia="en-US"/>
              </w:rPr>
            </w:pPr>
            <w:r>
              <w:rPr>
                <w:bCs/>
                <w:lang w:eastAsia="en-US"/>
              </w:rPr>
              <w:t>7</w:t>
            </w:r>
          </w:p>
        </w:tc>
      </w:tr>
      <w:tr w:rsidR="00313FE5" w14:paraId="20B44BFF"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45EEDAA5" w14:textId="77777777" w:rsidR="00313FE5" w:rsidRDefault="00313FE5">
            <w:pPr>
              <w:spacing w:line="256" w:lineRule="auto"/>
              <w:jc w:val="center"/>
              <w:rPr>
                <w:bCs/>
                <w:lang w:eastAsia="en-US"/>
              </w:rPr>
            </w:pPr>
            <w:r>
              <w:rPr>
                <w:bCs/>
                <w:lang w:eastAsia="en-US"/>
              </w:rPr>
              <w:t>5.</w:t>
            </w:r>
          </w:p>
        </w:tc>
        <w:tc>
          <w:tcPr>
            <w:tcW w:w="6237" w:type="dxa"/>
            <w:tcBorders>
              <w:top w:val="single" w:sz="4" w:space="0" w:color="000000"/>
              <w:left w:val="single" w:sz="4" w:space="0" w:color="000000"/>
              <w:bottom w:val="single" w:sz="4" w:space="0" w:color="000000"/>
              <w:right w:val="single" w:sz="4" w:space="0" w:color="000000"/>
            </w:tcBorders>
            <w:hideMark/>
          </w:tcPr>
          <w:p w14:paraId="7746C840" w14:textId="77777777" w:rsidR="00313FE5" w:rsidRDefault="00313FE5">
            <w:pPr>
              <w:pStyle w:val="ListParagraph"/>
              <w:widowControl w:val="0"/>
              <w:autoSpaceDE w:val="0"/>
              <w:spacing w:line="256" w:lineRule="auto"/>
              <w:ind w:left="0" w:firstLine="30"/>
              <w:rPr>
                <w:bCs/>
                <w:lang w:eastAsia="en-US"/>
              </w:rPr>
            </w:pPr>
            <w:r>
              <w:rPr>
                <w:bCs/>
                <w:lang w:eastAsia="en-US"/>
              </w:rPr>
              <w:t xml:space="preserve">34.4. Asmens tobulėjimas ir visuomenė:  </w:t>
            </w:r>
          </w:p>
          <w:p w14:paraId="717D370F" w14:textId="09C0CC9F" w:rsidR="00313FE5" w:rsidRDefault="00313FE5" w:rsidP="00313FE5">
            <w:pPr>
              <w:pStyle w:val="ListParagraph"/>
              <w:spacing w:line="256" w:lineRule="auto"/>
              <w:ind w:left="0" w:firstLine="316"/>
              <w:rPr>
                <w:bCs/>
                <w:lang w:eastAsia="en-US"/>
              </w:rPr>
            </w:pPr>
            <w:r>
              <w:rPr>
                <w:bCs/>
                <w:lang w:eastAsia="en-US"/>
              </w:rPr>
              <w:t xml:space="preserve">34.4.1. Labdara. </w:t>
            </w:r>
          </w:p>
          <w:p w14:paraId="6BB6255F" w14:textId="4476AD47" w:rsidR="00313FE5" w:rsidRDefault="00313FE5" w:rsidP="00313FE5">
            <w:pPr>
              <w:pStyle w:val="ListParagraph"/>
              <w:spacing w:line="256" w:lineRule="auto"/>
              <w:ind w:left="0" w:firstLine="316"/>
              <w:rPr>
                <w:b/>
                <w:color w:val="000000"/>
                <w:lang w:eastAsia="en-US"/>
              </w:rPr>
            </w:pPr>
            <w:r>
              <w:rPr>
                <w:bCs/>
                <w:lang w:eastAsia="en-US"/>
              </w:rPr>
              <w:t xml:space="preserve">34.4.2. Tarpreliginis dialogas, broliškumas. </w:t>
            </w:r>
          </w:p>
        </w:tc>
        <w:tc>
          <w:tcPr>
            <w:tcW w:w="1984" w:type="dxa"/>
            <w:tcBorders>
              <w:top w:val="single" w:sz="4" w:space="0" w:color="000000"/>
              <w:left w:val="single" w:sz="4" w:space="0" w:color="000000"/>
              <w:bottom w:val="single" w:sz="4" w:space="0" w:color="000000"/>
              <w:right w:val="single" w:sz="4" w:space="0" w:color="000000"/>
            </w:tcBorders>
            <w:hideMark/>
          </w:tcPr>
          <w:p w14:paraId="45C48F25" w14:textId="485CBBBF" w:rsidR="00313FE5" w:rsidRDefault="00313FE5">
            <w:pPr>
              <w:spacing w:line="256" w:lineRule="auto"/>
              <w:jc w:val="center"/>
              <w:rPr>
                <w:bCs/>
                <w:lang w:eastAsia="en-US"/>
              </w:rPr>
            </w:pPr>
            <w:r>
              <w:rPr>
                <w:bCs/>
                <w:lang w:eastAsia="en-US"/>
              </w:rPr>
              <w:t>6</w:t>
            </w:r>
          </w:p>
        </w:tc>
      </w:tr>
      <w:tr w:rsidR="00313FE5" w14:paraId="7C93B300"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3FD4290A" w14:textId="77777777" w:rsidR="00313FE5" w:rsidRDefault="00313FE5">
            <w:pPr>
              <w:spacing w:line="256" w:lineRule="auto"/>
              <w:jc w:val="center"/>
              <w:rPr>
                <w:bCs/>
                <w:lang w:eastAsia="en-US"/>
              </w:rPr>
            </w:pPr>
            <w:r>
              <w:rPr>
                <w:bCs/>
                <w:lang w:eastAsia="en-US"/>
              </w:rPr>
              <w:t>6.</w:t>
            </w:r>
          </w:p>
        </w:tc>
        <w:tc>
          <w:tcPr>
            <w:tcW w:w="6237" w:type="dxa"/>
            <w:tcBorders>
              <w:top w:val="single" w:sz="4" w:space="0" w:color="000000"/>
              <w:left w:val="single" w:sz="4" w:space="0" w:color="000000"/>
              <w:bottom w:val="single" w:sz="4" w:space="0" w:color="000000"/>
              <w:right w:val="single" w:sz="4" w:space="0" w:color="000000"/>
            </w:tcBorders>
            <w:hideMark/>
          </w:tcPr>
          <w:p w14:paraId="49372F56" w14:textId="77777777" w:rsidR="00313FE5" w:rsidRDefault="00313FE5" w:rsidP="00313FE5">
            <w:pPr>
              <w:pStyle w:val="ListParagraph"/>
              <w:widowControl w:val="0"/>
              <w:autoSpaceDE w:val="0"/>
              <w:spacing w:line="256" w:lineRule="auto"/>
              <w:ind w:left="0" w:firstLine="0"/>
              <w:rPr>
                <w:bCs/>
                <w:lang w:eastAsia="en-US"/>
              </w:rPr>
            </w:pPr>
            <w:r>
              <w:rPr>
                <w:bCs/>
                <w:lang w:eastAsia="en-US"/>
              </w:rPr>
              <w:t>34.5. Moralė arba žmogus ir pasaulis:</w:t>
            </w:r>
          </w:p>
          <w:p w14:paraId="651FD3C0" w14:textId="17E25B81" w:rsidR="00313FE5" w:rsidRDefault="00313FE5" w:rsidP="00313FE5">
            <w:pPr>
              <w:pStyle w:val="ListParagraph"/>
              <w:spacing w:line="256" w:lineRule="auto"/>
              <w:ind w:left="0" w:firstLine="316"/>
              <w:rPr>
                <w:bCs/>
                <w:lang w:eastAsia="en-US"/>
              </w:rPr>
            </w:pPr>
            <w:r>
              <w:rPr>
                <w:bCs/>
                <w:lang w:eastAsia="en-US"/>
              </w:rPr>
              <w:t xml:space="preserve">34.5.1. Asmenybės ir jų mokymas. </w:t>
            </w:r>
          </w:p>
        </w:tc>
        <w:tc>
          <w:tcPr>
            <w:tcW w:w="1984" w:type="dxa"/>
            <w:tcBorders>
              <w:top w:val="single" w:sz="4" w:space="0" w:color="000000"/>
              <w:left w:val="single" w:sz="4" w:space="0" w:color="000000"/>
              <w:bottom w:val="single" w:sz="4" w:space="0" w:color="000000"/>
              <w:right w:val="single" w:sz="4" w:space="0" w:color="000000"/>
            </w:tcBorders>
            <w:hideMark/>
          </w:tcPr>
          <w:p w14:paraId="110B60F8" w14:textId="1B8F3331" w:rsidR="00313FE5" w:rsidRDefault="00313FE5">
            <w:pPr>
              <w:spacing w:line="256" w:lineRule="auto"/>
              <w:jc w:val="center"/>
              <w:rPr>
                <w:bCs/>
                <w:lang w:eastAsia="en-US"/>
              </w:rPr>
            </w:pPr>
            <w:r>
              <w:rPr>
                <w:bCs/>
                <w:lang w:eastAsia="en-US"/>
              </w:rPr>
              <w:t>6</w:t>
            </w:r>
          </w:p>
        </w:tc>
      </w:tr>
      <w:tr w:rsidR="00313FE5" w14:paraId="39279BC2" w14:textId="77777777" w:rsidTr="00313FE5">
        <w:tc>
          <w:tcPr>
            <w:tcW w:w="846" w:type="dxa"/>
            <w:tcBorders>
              <w:top w:val="single" w:sz="4" w:space="0" w:color="000000"/>
              <w:left w:val="single" w:sz="4" w:space="0" w:color="000000"/>
              <w:bottom w:val="single" w:sz="4" w:space="0" w:color="000000"/>
              <w:right w:val="single" w:sz="4" w:space="0" w:color="000000"/>
            </w:tcBorders>
            <w:hideMark/>
          </w:tcPr>
          <w:p w14:paraId="49470DF2" w14:textId="77777777" w:rsidR="00313FE5" w:rsidRDefault="00313FE5">
            <w:pPr>
              <w:spacing w:line="256" w:lineRule="auto"/>
              <w:jc w:val="center"/>
              <w:rPr>
                <w:bCs/>
                <w:lang w:eastAsia="en-US"/>
              </w:rPr>
            </w:pPr>
            <w:r>
              <w:rPr>
                <w:bCs/>
                <w:lang w:eastAsia="en-US"/>
              </w:rPr>
              <w:t>7.</w:t>
            </w:r>
          </w:p>
        </w:tc>
        <w:tc>
          <w:tcPr>
            <w:tcW w:w="6237" w:type="dxa"/>
            <w:tcBorders>
              <w:top w:val="single" w:sz="4" w:space="0" w:color="000000"/>
              <w:left w:val="single" w:sz="4" w:space="0" w:color="000000"/>
              <w:bottom w:val="single" w:sz="4" w:space="0" w:color="000000"/>
              <w:right w:val="single" w:sz="4" w:space="0" w:color="000000"/>
            </w:tcBorders>
            <w:hideMark/>
          </w:tcPr>
          <w:p w14:paraId="45EEDBFF" w14:textId="77777777" w:rsidR="00313FE5" w:rsidRDefault="00313FE5" w:rsidP="00313FE5">
            <w:pPr>
              <w:pStyle w:val="ListParagraph"/>
              <w:spacing w:line="256" w:lineRule="auto"/>
              <w:ind w:left="0" w:firstLine="0"/>
              <w:rPr>
                <w:bCs/>
                <w:lang w:eastAsia="en-US"/>
              </w:rPr>
            </w:pPr>
            <w:r>
              <w:rPr>
                <w:bCs/>
                <w:lang w:eastAsia="en-US"/>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777AB2BB" w14:textId="77777777" w:rsidR="00313FE5" w:rsidRDefault="00313FE5">
            <w:pPr>
              <w:spacing w:line="256" w:lineRule="auto"/>
              <w:jc w:val="center"/>
              <w:rPr>
                <w:bCs/>
                <w:lang w:eastAsia="en-US"/>
              </w:rPr>
            </w:pPr>
            <w:r>
              <w:rPr>
                <w:bCs/>
                <w:lang w:eastAsia="en-US"/>
              </w:rPr>
              <w:t>1</w:t>
            </w:r>
          </w:p>
        </w:tc>
      </w:tr>
      <w:tr w:rsidR="00313FE5" w14:paraId="17E0AC30" w14:textId="77777777" w:rsidTr="00313FE5">
        <w:tc>
          <w:tcPr>
            <w:tcW w:w="846" w:type="dxa"/>
            <w:tcBorders>
              <w:top w:val="single" w:sz="4" w:space="0" w:color="000000"/>
              <w:left w:val="single" w:sz="4" w:space="0" w:color="000000"/>
              <w:bottom w:val="single" w:sz="4" w:space="0" w:color="000000"/>
              <w:right w:val="single" w:sz="4" w:space="0" w:color="000000"/>
            </w:tcBorders>
          </w:tcPr>
          <w:p w14:paraId="3F8F23A3" w14:textId="77777777" w:rsidR="00313FE5" w:rsidRDefault="00313FE5">
            <w:pPr>
              <w:tabs>
                <w:tab w:val="left" w:pos="426"/>
              </w:tabs>
              <w:spacing w:line="256" w:lineRule="auto"/>
              <w:jc w:val="both"/>
              <w:rPr>
                <w:b/>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hideMark/>
          </w:tcPr>
          <w:p w14:paraId="71570CF6" w14:textId="77777777" w:rsidR="00313FE5" w:rsidRDefault="00313FE5">
            <w:pPr>
              <w:spacing w:line="256" w:lineRule="auto"/>
              <w:jc w:val="both"/>
              <w:rPr>
                <w:b/>
                <w:lang w:eastAsia="en-US"/>
              </w:rPr>
            </w:pPr>
            <w:r>
              <w:rPr>
                <w:b/>
                <w:lang w:eastAsia="en-US"/>
              </w:rPr>
              <w:t>Viso:</w:t>
            </w:r>
          </w:p>
        </w:tc>
        <w:tc>
          <w:tcPr>
            <w:tcW w:w="1984" w:type="dxa"/>
            <w:tcBorders>
              <w:top w:val="single" w:sz="4" w:space="0" w:color="000000"/>
              <w:left w:val="single" w:sz="4" w:space="0" w:color="000000"/>
              <w:bottom w:val="single" w:sz="4" w:space="0" w:color="000000"/>
              <w:right w:val="single" w:sz="4" w:space="0" w:color="000000"/>
            </w:tcBorders>
            <w:hideMark/>
          </w:tcPr>
          <w:p w14:paraId="33993706" w14:textId="77777777" w:rsidR="00313FE5" w:rsidRDefault="00313FE5">
            <w:pPr>
              <w:spacing w:line="256" w:lineRule="auto"/>
              <w:jc w:val="center"/>
              <w:rPr>
                <w:bCs/>
                <w:lang w:eastAsia="en-US"/>
              </w:rPr>
            </w:pPr>
            <w:r>
              <w:rPr>
                <w:bCs/>
                <w:lang w:eastAsia="en-US"/>
              </w:rPr>
              <w:t>35</w:t>
            </w:r>
          </w:p>
        </w:tc>
      </w:tr>
    </w:tbl>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0D3BC1"/>
    <w:rsid w:val="001018DE"/>
    <w:rsid w:val="001343FA"/>
    <w:rsid w:val="00163385"/>
    <w:rsid w:val="002146DC"/>
    <w:rsid w:val="0030759B"/>
    <w:rsid w:val="00313FE5"/>
    <w:rsid w:val="00367C7A"/>
    <w:rsid w:val="003E3776"/>
    <w:rsid w:val="004B6D49"/>
    <w:rsid w:val="004E3518"/>
    <w:rsid w:val="00520913"/>
    <w:rsid w:val="00546379"/>
    <w:rsid w:val="00573578"/>
    <w:rsid w:val="006861C0"/>
    <w:rsid w:val="00712086"/>
    <w:rsid w:val="00731ACE"/>
    <w:rsid w:val="007459FB"/>
    <w:rsid w:val="007F555A"/>
    <w:rsid w:val="00807821"/>
    <w:rsid w:val="008F5765"/>
    <w:rsid w:val="00982C4A"/>
    <w:rsid w:val="009D4064"/>
    <w:rsid w:val="009E2474"/>
    <w:rsid w:val="00A004F7"/>
    <w:rsid w:val="00B41227"/>
    <w:rsid w:val="00BE148C"/>
    <w:rsid w:val="00C43D23"/>
    <w:rsid w:val="00CB2D8F"/>
    <w:rsid w:val="00CC3F85"/>
    <w:rsid w:val="00CE642A"/>
    <w:rsid w:val="00DA2014"/>
    <w:rsid w:val="00DC61DB"/>
    <w:rsid w:val="00EC0027"/>
    <w:rsid w:val="00F16583"/>
    <w:rsid w:val="00F23CA0"/>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paragraph" w:styleId="Heading3">
    <w:name w:val="heading 3"/>
    <w:basedOn w:val="Normal"/>
    <w:next w:val="Normal"/>
    <w:link w:val="Heading3Char"/>
    <w:uiPriority w:val="9"/>
    <w:semiHidden/>
    <w:unhideWhenUsed/>
    <w:qFormat/>
    <w:rsid w:val="00573578"/>
    <w:pPr>
      <w:keepNext/>
      <w:keepLines/>
      <w:spacing w:before="40"/>
      <w:ind w:left="720" w:hanging="720"/>
      <w:outlineLvl w:val="2"/>
    </w:pPr>
    <w:rPr>
      <w:rFonts w:eastAsiaTheme="majorEastAsia" w:cstheme="maj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 w:type="character" w:customStyle="1" w:styleId="Heading3Char">
    <w:name w:val="Heading 3 Char"/>
    <w:basedOn w:val="DefaultParagraphFont"/>
    <w:link w:val="Heading3"/>
    <w:uiPriority w:val="9"/>
    <w:semiHidden/>
    <w:rsid w:val="0057357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127749137">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o:/g/personal/svietimo_portalas_nsa_smm_lt/EhJvk-o53EFGkFZXNOr0HBYBDdxL-7eEq8HS6zH4s8WND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sos-bendrosios-programos?page=1&amp;subject=532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2583</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2023-05-30T12:05:00Z</dcterms:created>
  <dcterms:modified xsi:type="dcterms:W3CDTF">2023-05-30T12:13:00Z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