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3FD73E11"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35E4C1DB"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4AFF11C3"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w:t>
      </w:r>
      <w:r w:rsidR="002B6A36">
        <w:rPr>
          <w:rStyle w:val="normaltextrun"/>
        </w:rPr>
        <w:t>ymosi veiklas ir ugdymo metodus.</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350C660A"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B674C3">
        <w:rPr>
          <w:rStyle w:val="normaltextrun"/>
          <w:b/>
          <w:bCs/>
        </w:rPr>
        <w:t xml:space="preserve">Ų) TIKYBOS  ILGALAIKIS  PLANAS </w:t>
      </w:r>
      <w:r w:rsidR="00DC5370">
        <w:rPr>
          <w:rStyle w:val="normaltextrun"/>
          <w:b/>
          <w:bCs/>
        </w:rPr>
        <w:t xml:space="preserve">IV </w:t>
      </w:r>
      <w:r w:rsidR="00A9630B">
        <w:rPr>
          <w:rStyle w:val="normaltextrun"/>
          <w:b/>
          <w:bCs/>
        </w:rPr>
        <w:t>GIMNAZIJOS</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03C64925"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w:t>
      </w:r>
      <w:r w:rsidR="00965280">
        <w:rPr>
          <w:rStyle w:val="normaltextrun"/>
          <w:u w:val="single"/>
        </w:rPr>
        <w:t xml:space="preserve"> viso 35</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7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tblGrid>
      <w:tr w:rsidR="00965280" w14:paraId="10383388" w14:textId="77777777" w:rsidTr="00965280">
        <w:tc>
          <w:tcPr>
            <w:tcW w:w="846" w:type="dxa"/>
          </w:tcPr>
          <w:p w14:paraId="7882664B" w14:textId="77777777" w:rsidR="00965280" w:rsidRDefault="00965280" w:rsidP="00A21F9B">
            <w:pPr>
              <w:jc w:val="both"/>
            </w:pPr>
            <w:r w:rsidRPr="00074F19">
              <w:rPr>
                <w:b/>
              </w:rPr>
              <w:t>EIL. NR.</w:t>
            </w:r>
          </w:p>
        </w:tc>
        <w:tc>
          <w:tcPr>
            <w:tcW w:w="4394" w:type="dxa"/>
          </w:tcPr>
          <w:p w14:paraId="3D9B569D" w14:textId="77777777" w:rsidR="00965280" w:rsidRDefault="00965280" w:rsidP="00A21F9B">
            <w:pPr>
              <w:jc w:val="center"/>
            </w:pPr>
            <w:r>
              <w:rPr>
                <w:b/>
              </w:rPr>
              <w:t>MOKYMOSI TURINIO SRITIS, TEMA</w:t>
            </w:r>
          </w:p>
        </w:tc>
        <w:tc>
          <w:tcPr>
            <w:tcW w:w="1984" w:type="dxa"/>
          </w:tcPr>
          <w:p w14:paraId="143F52E1" w14:textId="315DF086" w:rsidR="00965280" w:rsidRDefault="00965280" w:rsidP="00A21F9B">
            <w:pPr>
              <w:jc w:val="center"/>
            </w:pPr>
            <w:r>
              <w:rPr>
                <w:b/>
              </w:rPr>
              <w:t>35 val.</w:t>
            </w:r>
          </w:p>
        </w:tc>
      </w:tr>
      <w:tr w:rsidR="00DC5370" w14:paraId="5C1E33EB" w14:textId="77777777" w:rsidTr="00965280">
        <w:tc>
          <w:tcPr>
            <w:tcW w:w="846" w:type="dxa"/>
          </w:tcPr>
          <w:p w14:paraId="571DAD7D" w14:textId="77777777" w:rsidR="00DC5370" w:rsidRDefault="00DC5370" w:rsidP="00DC5370">
            <w:pPr>
              <w:jc w:val="both"/>
            </w:pPr>
            <w:r>
              <w:t>1.</w:t>
            </w:r>
          </w:p>
        </w:tc>
        <w:tc>
          <w:tcPr>
            <w:tcW w:w="4394" w:type="dxa"/>
          </w:tcPr>
          <w:p w14:paraId="61162E0C" w14:textId="77777777" w:rsidR="00DC5370" w:rsidRDefault="00DC5370" w:rsidP="00DC5370">
            <w:pPr>
              <w:ind w:firstLine="720"/>
              <w:jc w:val="both"/>
              <w:rPr>
                <w:bCs/>
                <w:lang w:eastAsia="en-US"/>
              </w:rPr>
            </w:pPr>
            <w:r>
              <w:rPr>
                <w:bCs/>
                <w:lang w:eastAsia="en-US"/>
              </w:rPr>
              <w:t xml:space="preserve">Ko mokysimės šiais metais? </w:t>
            </w:r>
          </w:p>
          <w:p w14:paraId="28958062" w14:textId="2AF16BEF" w:rsidR="00DC5370" w:rsidRDefault="00DC5370" w:rsidP="00DC5370">
            <w:pPr>
              <w:pStyle w:val="ListParagraph"/>
              <w:ind w:left="30" w:firstLine="30"/>
              <w:rPr>
                <w:bCs/>
              </w:rPr>
            </w:pPr>
            <w:r>
              <w:rPr>
                <w:bCs/>
                <w:lang w:eastAsia="en-US"/>
              </w:rPr>
              <w:t>Supažindinimas su ortodoksų (stačiatikių) tikybos programa, IV gimnazijos klasės mokymosi turiniu, pasiekimų vertinimo ir įsivertinimo kriterijais.</w:t>
            </w:r>
          </w:p>
        </w:tc>
        <w:tc>
          <w:tcPr>
            <w:tcW w:w="1984" w:type="dxa"/>
          </w:tcPr>
          <w:p w14:paraId="0A6AFFA1" w14:textId="77777777" w:rsidR="00DC5370" w:rsidRDefault="00DC5370" w:rsidP="00DC5370">
            <w:pPr>
              <w:jc w:val="center"/>
            </w:pPr>
            <w:r>
              <w:t>1</w:t>
            </w:r>
            <w:bookmarkStart w:id="0" w:name="_GoBack"/>
            <w:bookmarkEnd w:id="0"/>
          </w:p>
        </w:tc>
      </w:tr>
      <w:tr w:rsidR="00DC5370" w14:paraId="1E1E6693" w14:textId="77777777" w:rsidTr="00965280">
        <w:tc>
          <w:tcPr>
            <w:tcW w:w="846" w:type="dxa"/>
          </w:tcPr>
          <w:p w14:paraId="0DBAA840" w14:textId="77777777" w:rsidR="00DC5370" w:rsidRDefault="00DC5370" w:rsidP="00DC5370">
            <w:pPr>
              <w:jc w:val="both"/>
            </w:pPr>
            <w:r>
              <w:t>2.</w:t>
            </w:r>
          </w:p>
        </w:tc>
        <w:tc>
          <w:tcPr>
            <w:tcW w:w="4394" w:type="dxa"/>
          </w:tcPr>
          <w:p w14:paraId="7D3774F4" w14:textId="77777777" w:rsidR="00DC5370" w:rsidRDefault="00DC5370" w:rsidP="00DC5370">
            <w:pPr>
              <w:widowControl w:val="0"/>
              <w:ind w:firstLine="720"/>
              <w:jc w:val="both"/>
              <w:outlineLvl w:val="1"/>
              <w:rPr>
                <w:szCs w:val="24"/>
                <w:lang w:eastAsia="ar-SA"/>
              </w:rPr>
            </w:pPr>
            <w:r>
              <w:rPr>
                <w:szCs w:val="24"/>
                <w:lang w:eastAsia="ar-SA"/>
              </w:rPr>
              <w:t>36.1. Šventojo Rašto pažinimas.</w:t>
            </w:r>
          </w:p>
          <w:p w14:paraId="538EAB2D" w14:textId="1D2E9F59" w:rsidR="00DC5370" w:rsidRDefault="00DC5370" w:rsidP="00DC5370">
            <w:pPr>
              <w:widowControl w:val="0"/>
              <w:ind w:firstLine="720"/>
              <w:jc w:val="both"/>
              <w:outlineLvl w:val="1"/>
              <w:rPr>
                <w:szCs w:val="24"/>
                <w:lang w:eastAsia="ar-SA"/>
              </w:rPr>
            </w:pPr>
            <w:r>
              <w:rPr>
                <w:szCs w:val="24"/>
                <w:lang w:eastAsia="ar-SA"/>
              </w:rPr>
              <w:t xml:space="preserve">36.1.1. Dekalogo šiuolaikiškumas. </w:t>
            </w:r>
          </w:p>
          <w:p w14:paraId="2009700D" w14:textId="20A3EC58" w:rsidR="00DC5370" w:rsidRDefault="00DC5370" w:rsidP="00DC5370">
            <w:pPr>
              <w:widowControl w:val="0"/>
              <w:jc w:val="both"/>
              <w:outlineLvl w:val="1"/>
              <w:rPr>
                <w:noProof/>
                <w:lang w:eastAsia="en-US"/>
              </w:rPr>
            </w:pPr>
            <w:r>
              <w:rPr>
                <w:szCs w:val="24"/>
                <w:lang w:eastAsia="ar-SA"/>
              </w:rPr>
              <w:lastRenderedPageBreak/>
              <w:t xml:space="preserve">36.1.2. Šventraščių reikšmė. </w:t>
            </w:r>
          </w:p>
        </w:tc>
        <w:tc>
          <w:tcPr>
            <w:tcW w:w="1984" w:type="dxa"/>
          </w:tcPr>
          <w:p w14:paraId="251C55C0" w14:textId="25864A91" w:rsidR="00DC5370" w:rsidRDefault="00DC5370" w:rsidP="00DC5370">
            <w:pPr>
              <w:jc w:val="center"/>
            </w:pPr>
            <w:r>
              <w:lastRenderedPageBreak/>
              <w:t>6</w:t>
            </w:r>
          </w:p>
        </w:tc>
      </w:tr>
      <w:tr w:rsidR="00DC5370" w14:paraId="3328F8B8" w14:textId="77777777" w:rsidTr="00965280">
        <w:tc>
          <w:tcPr>
            <w:tcW w:w="846" w:type="dxa"/>
          </w:tcPr>
          <w:p w14:paraId="0F51E162" w14:textId="4EABDFF1" w:rsidR="00DC5370" w:rsidRDefault="00DC5370" w:rsidP="00DC5370">
            <w:pPr>
              <w:jc w:val="both"/>
            </w:pPr>
            <w:r>
              <w:t>3.</w:t>
            </w:r>
          </w:p>
        </w:tc>
        <w:tc>
          <w:tcPr>
            <w:tcW w:w="4394" w:type="dxa"/>
          </w:tcPr>
          <w:p w14:paraId="565FED71" w14:textId="77777777" w:rsidR="00DC5370" w:rsidRDefault="00DC5370" w:rsidP="00DC5370">
            <w:pPr>
              <w:widowControl w:val="0"/>
              <w:ind w:firstLine="720"/>
              <w:jc w:val="both"/>
              <w:outlineLvl w:val="1"/>
              <w:rPr>
                <w:szCs w:val="24"/>
                <w:lang w:eastAsia="ar-SA"/>
              </w:rPr>
            </w:pPr>
            <w:r>
              <w:rPr>
                <w:szCs w:val="24"/>
                <w:lang w:eastAsia="ar-SA"/>
              </w:rPr>
              <w:t>36.2. Tikėjimo turinio pažinimas.</w:t>
            </w:r>
          </w:p>
          <w:p w14:paraId="3924F4D9" w14:textId="6CEEDA14" w:rsidR="00DC5370" w:rsidRDefault="00DC5370" w:rsidP="00DC5370">
            <w:pPr>
              <w:widowControl w:val="0"/>
              <w:ind w:firstLine="720"/>
              <w:jc w:val="both"/>
              <w:outlineLvl w:val="1"/>
              <w:rPr>
                <w:szCs w:val="24"/>
                <w:lang w:eastAsia="ar-SA"/>
              </w:rPr>
            </w:pPr>
            <w:r>
              <w:rPr>
                <w:szCs w:val="24"/>
                <w:lang w:eastAsia="ar-SA"/>
              </w:rPr>
              <w:t xml:space="preserve">36.2.1. Dievo paveikslas. </w:t>
            </w:r>
          </w:p>
          <w:p w14:paraId="59D1F8C7" w14:textId="223123C2" w:rsidR="00DC5370" w:rsidRDefault="00DC5370" w:rsidP="00DC5370">
            <w:pPr>
              <w:widowControl w:val="0"/>
              <w:ind w:firstLine="720"/>
              <w:jc w:val="both"/>
              <w:outlineLvl w:val="1"/>
              <w:rPr>
                <w:szCs w:val="24"/>
                <w:lang w:eastAsia="ar-SA"/>
              </w:rPr>
            </w:pPr>
            <w:r>
              <w:rPr>
                <w:szCs w:val="24"/>
                <w:lang w:eastAsia="ar-SA"/>
              </w:rPr>
              <w:t xml:space="preserve">36.2.2. Gyvenimo prasmė. </w:t>
            </w:r>
          </w:p>
          <w:p w14:paraId="7A239DD6" w14:textId="77777777" w:rsidR="00DC5370" w:rsidRDefault="00DC5370" w:rsidP="00DC5370">
            <w:pPr>
              <w:widowControl w:val="0"/>
              <w:ind w:firstLine="720"/>
              <w:jc w:val="both"/>
              <w:outlineLvl w:val="1"/>
              <w:rPr>
                <w:szCs w:val="24"/>
                <w:lang w:eastAsia="ar-SA"/>
              </w:rPr>
            </w:pPr>
            <w:r>
              <w:rPr>
                <w:szCs w:val="24"/>
                <w:lang w:eastAsia="ar-SA"/>
              </w:rPr>
              <w:t>36.2.3. Būties klausimai.</w:t>
            </w:r>
          </w:p>
          <w:p w14:paraId="25FEEF0D" w14:textId="436B0537" w:rsidR="00DC5370" w:rsidRDefault="00DC5370" w:rsidP="00DC5370">
            <w:pPr>
              <w:widowControl w:val="0"/>
              <w:ind w:firstLine="720"/>
              <w:jc w:val="both"/>
              <w:outlineLvl w:val="1"/>
              <w:rPr>
                <w:lang w:eastAsia="en-US"/>
              </w:rPr>
            </w:pPr>
            <w:r>
              <w:rPr>
                <w:szCs w:val="24"/>
                <w:lang w:eastAsia="ar-SA"/>
              </w:rPr>
              <w:t xml:space="preserve"> 36.2.4. Amžinybė. </w:t>
            </w:r>
          </w:p>
        </w:tc>
        <w:tc>
          <w:tcPr>
            <w:tcW w:w="1984" w:type="dxa"/>
          </w:tcPr>
          <w:p w14:paraId="40259FB6" w14:textId="78BEF493" w:rsidR="00DC5370" w:rsidRDefault="00DC5370" w:rsidP="00DC5370">
            <w:pPr>
              <w:jc w:val="center"/>
            </w:pPr>
            <w:r>
              <w:t>8</w:t>
            </w:r>
          </w:p>
        </w:tc>
      </w:tr>
      <w:tr w:rsidR="00DC5370" w14:paraId="31371718" w14:textId="77777777" w:rsidTr="00965280">
        <w:tc>
          <w:tcPr>
            <w:tcW w:w="846" w:type="dxa"/>
          </w:tcPr>
          <w:p w14:paraId="45DA79E5" w14:textId="6659FF12" w:rsidR="00DC5370" w:rsidRDefault="00DC5370" w:rsidP="00DC5370">
            <w:pPr>
              <w:jc w:val="both"/>
            </w:pPr>
            <w:r>
              <w:t>4.</w:t>
            </w:r>
          </w:p>
        </w:tc>
        <w:tc>
          <w:tcPr>
            <w:tcW w:w="4394" w:type="dxa"/>
          </w:tcPr>
          <w:p w14:paraId="546CA469" w14:textId="77777777" w:rsidR="00DC5370" w:rsidRDefault="00DC5370" w:rsidP="00DC5370">
            <w:pPr>
              <w:widowControl w:val="0"/>
              <w:ind w:firstLine="33"/>
              <w:jc w:val="both"/>
              <w:outlineLvl w:val="1"/>
              <w:rPr>
                <w:szCs w:val="24"/>
                <w:lang w:eastAsia="ar-SA"/>
              </w:rPr>
            </w:pPr>
            <w:r>
              <w:rPr>
                <w:szCs w:val="24"/>
                <w:lang w:eastAsia="ar-SA"/>
              </w:rPr>
              <w:t>36.3. Bažnyčia ir liturgija.</w:t>
            </w:r>
          </w:p>
          <w:p w14:paraId="64515D05" w14:textId="7BB3ED29" w:rsidR="00DC5370" w:rsidRDefault="00DC5370" w:rsidP="00DC5370">
            <w:pPr>
              <w:widowControl w:val="0"/>
              <w:ind w:firstLine="741"/>
              <w:jc w:val="both"/>
              <w:rPr>
                <w:lang w:eastAsia="en-US"/>
              </w:rPr>
            </w:pPr>
            <w:r>
              <w:rPr>
                <w:szCs w:val="24"/>
                <w:lang w:eastAsia="ar-SA"/>
              </w:rPr>
              <w:t xml:space="preserve">36.3.1. Jaunimas ir Bažnyčia. </w:t>
            </w:r>
          </w:p>
        </w:tc>
        <w:tc>
          <w:tcPr>
            <w:tcW w:w="1984" w:type="dxa"/>
          </w:tcPr>
          <w:p w14:paraId="206A6DD2" w14:textId="77777777" w:rsidR="00DC5370" w:rsidRDefault="00DC5370" w:rsidP="00DC5370">
            <w:pPr>
              <w:jc w:val="center"/>
            </w:pPr>
          </w:p>
          <w:p w14:paraId="2E03E56F" w14:textId="16B0D2B7" w:rsidR="00DC5370" w:rsidRPr="003E3776" w:rsidRDefault="00DC5370" w:rsidP="00DC5370">
            <w:pPr>
              <w:jc w:val="center"/>
            </w:pPr>
            <w:r>
              <w:t>4</w:t>
            </w:r>
          </w:p>
        </w:tc>
      </w:tr>
      <w:tr w:rsidR="00DC5370" w14:paraId="2ECA438B" w14:textId="77777777" w:rsidTr="00965280">
        <w:tc>
          <w:tcPr>
            <w:tcW w:w="846" w:type="dxa"/>
          </w:tcPr>
          <w:p w14:paraId="297DCBD6" w14:textId="59B3661A" w:rsidR="00DC5370" w:rsidRDefault="00DC5370" w:rsidP="00DC5370">
            <w:pPr>
              <w:jc w:val="both"/>
            </w:pPr>
            <w:r>
              <w:t>5.</w:t>
            </w:r>
          </w:p>
        </w:tc>
        <w:tc>
          <w:tcPr>
            <w:tcW w:w="4394" w:type="dxa"/>
          </w:tcPr>
          <w:p w14:paraId="34E84FAB" w14:textId="77777777" w:rsidR="00DC5370" w:rsidRDefault="00DC5370" w:rsidP="00DC5370">
            <w:pPr>
              <w:widowControl w:val="0"/>
              <w:ind w:firstLine="720"/>
              <w:jc w:val="both"/>
              <w:outlineLvl w:val="1"/>
              <w:rPr>
                <w:szCs w:val="24"/>
                <w:lang w:eastAsia="ar-SA"/>
              </w:rPr>
            </w:pPr>
            <w:r>
              <w:rPr>
                <w:szCs w:val="24"/>
                <w:lang w:eastAsia="ar-SA"/>
              </w:rPr>
              <w:t>36.4. Asmens tobulėjimas ir visuomenė.</w:t>
            </w:r>
          </w:p>
          <w:p w14:paraId="0ABB01AB" w14:textId="20022DDD" w:rsidR="00DC5370" w:rsidRDefault="00DC5370" w:rsidP="00DC5370">
            <w:pPr>
              <w:widowControl w:val="0"/>
              <w:jc w:val="both"/>
              <w:rPr>
                <w:b/>
                <w:color w:val="000000"/>
                <w:lang w:eastAsia="en-US"/>
              </w:rPr>
            </w:pPr>
            <w:r>
              <w:rPr>
                <w:szCs w:val="24"/>
                <w:lang w:eastAsia="ar-SA"/>
              </w:rPr>
              <w:t xml:space="preserve">36.4.1. Pasaulėjauta ir pasaulėžiūra. </w:t>
            </w:r>
          </w:p>
        </w:tc>
        <w:tc>
          <w:tcPr>
            <w:tcW w:w="1984" w:type="dxa"/>
          </w:tcPr>
          <w:p w14:paraId="433BC2BB" w14:textId="3C9A03C2" w:rsidR="00DC5370" w:rsidRDefault="006614E1" w:rsidP="00DC5370">
            <w:pPr>
              <w:jc w:val="center"/>
            </w:pPr>
            <w:r>
              <w:t>6</w:t>
            </w:r>
          </w:p>
        </w:tc>
      </w:tr>
      <w:tr w:rsidR="00DC5370" w14:paraId="079827BA" w14:textId="77777777" w:rsidTr="00965280">
        <w:tc>
          <w:tcPr>
            <w:tcW w:w="846" w:type="dxa"/>
          </w:tcPr>
          <w:p w14:paraId="208E07A9" w14:textId="53163725" w:rsidR="00DC5370" w:rsidRDefault="00DC5370" w:rsidP="00DC5370">
            <w:pPr>
              <w:jc w:val="both"/>
            </w:pPr>
            <w:r>
              <w:t>6.</w:t>
            </w:r>
          </w:p>
        </w:tc>
        <w:tc>
          <w:tcPr>
            <w:tcW w:w="4394" w:type="dxa"/>
          </w:tcPr>
          <w:p w14:paraId="5FF5C292" w14:textId="77777777" w:rsidR="00DC5370" w:rsidRDefault="00DC5370" w:rsidP="00DC5370">
            <w:pPr>
              <w:widowControl w:val="0"/>
              <w:ind w:firstLine="720"/>
              <w:jc w:val="both"/>
              <w:outlineLvl w:val="1"/>
              <w:rPr>
                <w:szCs w:val="24"/>
                <w:lang w:eastAsia="ar-SA"/>
              </w:rPr>
            </w:pPr>
            <w:r>
              <w:rPr>
                <w:szCs w:val="24"/>
                <w:lang w:eastAsia="ar-SA"/>
              </w:rPr>
              <w:t>36.5. Žmogus ir pasaulis.</w:t>
            </w:r>
          </w:p>
          <w:p w14:paraId="42F80E02" w14:textId="0EA63AF3" w:rsidR="00DC5370" w:rsidRDefault="00DC5370" w:rsidP="00DC5370">
            <w:pPr>
              <w:widowControl w:val="0"/>
              <w:jc w:val="both"/>
              <w:rPr>
                <w:bCs/>
                <w:lang w:eastAsia="en-US"/>
              </w:rPr>
            </w:pPr>
            <w:r>
              <w:rPr>
                <w:szCs w:val="24"/>
                <w:lang w:eastAsia="ar-SA"/>
              </w:rPr>
              <w:t xml:space="preserve">36.5.1. Aš ir pasaulis. Ekumenizmas. </w:t>
            </w:r>
          </w:p>
        </w:tc>
        <w:tc>
          <w:tcPr>
            <w:tcW w:w="1984" w:type="dxa"/>
          </w:tcPr>
          <w:p w14:paraId="413E3C91" w14:textId="6797B37D" w:rsidR="00DC5370" w:rsidRDefault="006614E1" w:rsidP="00DC5370">
            <w:pPr>
              <w:jc w:val="center"/>
            </w:pPr>
            <w:r>
              <w:t>6</w:t>
            </w:r>
          </w:p>
        </w:tc>
      </w:tr>
      <w:tr w:rsidR="00DC5370" w14:paraId="58824E57" w14:textId="77777777" w:rsidTr="00965280">
        <w:tc>
          <w:tcPr>
            <w:tcW w:w="846" w:type="dxa"/>
          </w:tcPr>
          <w:p w14:paraId="7338B26E" w14:textId="583B0555" w:rsidR="00DC5370" w:rsidRDefault="00DC5370" w:rsidP="00DC5370">
            <w:pPr>
              <w:jc w:val="both"/>
            </w:pPr>
            <w:r>
              <w:t>7.</w:t>
            </w:r>
          </w:p>
        </w:tc>
        <w:tc>
          <w:tcPr>
            <w:tcW w:w="4394" w:type="dxa"/>
          </w:tcPr>
          <w:p w14:paraId="61221813" w14:textId="612B980A" w:rsidR="00DC5370" w:rsidRDefault="00DC5370" w:rsidP="00DC5370">
            <w:pPr>
              <w:pStyle w:val="ListParagraph"/>
              <w:ind w:left="0" w:firstLine="0"/>
            </w:pPr>
            <w:r>
              <w:t>Ko išmokau per šiuos metus? Refleksija ir įsivertinimas</w:t>
            </w:r>
            <w:r>
              <w:t>.</w:t>
            </w:r>
          </w:p>
        </w:tc>
        <w:tc>
          <w:tcPr>
            <w:tcW w:w="1984" w:type="dxa"/>
          </w:tcPr>
          <w:p w14:paraId="74028351" w14:textId="77777777" w:rsidR="00DC5370" w:rsidRDefault="00DC5370" w:rsidP="00DC5370">
            <w:pPr>
              <w:jc w:val="center"/>
            </w:pPr>
            <w:r>
              <w:t>1</w:t>
            </w:r>
          </w:p>
        </w:tc>
      </w:tr>
      <w:tr w:rsidR="00965280" w14:paraId="180A3586" w14:textId="77777777" w:rsidTr="00965280">
        <w:tc>
          <w:tcPr>
            <w:tcW w:w="846" w:type="dxa"/>
          </w:tcPr>
          <w:p w14:paraId="01FB5958" w14:textId="45EF9C90" w:rsidR="00965280" w:rsidRDefault="00965280" w:rsidP="00A9630B">
            <w:pPr>
              <w:jc w:val="both"/>
            </w:pPr>
            <w:r>
              <w:t>8.</w:t>
            </w:r>
          </w:p>
        </w:tc>
        <w:tc>
          <w:tcPr>
            <w:tcW w:w="4394" w:type="dxa"/>
          </w:tcPr>
          <w:p w14:paraId="229F3021" w14:textId="3C849685" w:rsidR="00965280" w:rsidRDefault="00965280" w:rsidP="00A9630B">
            <w:pPr>
              <w:pStyle w:val="ListParagraph"/>
              <w:ind w:left="0" w:firstLine="0"/>
            </w:pPr>
            <w:r>
              <w:t>REZERVINIS LAIKAS</w:t>
            </w:r>
            <w:r w:rsidR="002B6A36">
              <w:t xml:space="preserve"> (ATSISKAITYMAI)</w:t>
            </w:r>
          </w:p>
        </w:tc>
        <w:tc>
          <w:tcPr>
            <w:tcW w:w="1984" w:type="dxa"/>
          </w:tcPr>
          <w:p w14:paraId="50062D71" w14:textId="2D7A8835" w:rsidR="00965280" w:rsidRDefault="00965280" w:rsidP="00A9630B">
            <w:pPr>
              <w:jc w:val="center"/>
            </w:pPr>
            <w:r>
              <w:t>3</w:t>
            </w: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4545C"/>
    <w:rsid w:val="002B6A36"/>
    <w:rsid w:val="002E389A"/>
    <w:rsid w:val="00340822"/>
    <w:rsid w:val="00374A59"/>
    <w:rsid w:val="003D5499"/>
    <w:rsid w:val="003E3776"/>
    <w:rsid w:val="00520913"/>
    <w:rsid w:val="00546379"/>
    <w:rsid w:val="006614E1"/>
    <w:rsid w:val="008A0C97"/>
    <w:rsid w:val="008F5765"/>
    <w:rsid w:val="008F6224"/>
    <w:rsid w:val="00957CC9"/>
    <w:rsid w:val="00965280"/>
    <w:rsid w:val="00971A0B"/>
    <w:rsid w:val="009E782F"/>
    <w:rsid w:val="00A9630B"/>
    <w:rsid w:val="00B674C3"/>
    <w:rsid w:val="00DC5370"/>
    <w:rsid w:val="00EC0027"/>
    <w:rsid w:val="00EE36FA"/>
    <w:rsid w:val="00F33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83400">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f330982-ecf8-4dcd-842f-3d9f31c95309%7d&amp;action=view&amp;wd=target%281.Naujas%20mokymosi%20turinys.one%7Cf300aaa0-fb32-418c-b43b-739082c3ae49%2F1.Naujas%20mokymosi%20turinys%7C96610229-bdc8-43b7-8fb7-f270c1e10cd7%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bendrosios-programos/vidurinis-ugdymas/51?st=3&amp;ach-1=6&amp;ach-2=6&amp;ach-3=6&amp;ach-4=6&amp;ach-5=6&amp;ct=6"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C9658D0B-E0A2-4EE7-ABEE-796A6499CF67}"/>
</file>

<file path=docProps/app.xml><?xml version="1.0" encoding="utf-8"?>
<Properties xmlns="http://schemas.openxmlformats.org/officeDocument/2006/extended-properties" xmlns:vt="http://schemas.openxmlformats.org/officeDocument/2006/docPropsVTypes">
  <Template>Normal</Template>
  <TotalTime>0</TotalTime>
  <Pages>2</Pages>
  <Words>2505</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2023-06-07T12:27:00Z</dcterms:created>
  <dcterms:modified xsi:type="dcterms:W3CDTF">2023-06-07T12:27:00Z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