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4731" w14:textId="77777777" w:rsidR="008C6A5F" w:rsidRDefault="008C6A5F" w:rsidP="008C6A5F">
      <w:pPr>
        <w:jc w:val="center"/>
        <w:rPr>
          <w:rStyle w:val="normaltextrun"/>
          <w:b/>
          <w:bCs/>
          <w:color w:val="000000"/>
          <w:bdr w:val="none" w:sz="0" w:space="0" w:color="auto" w:frame="1"/>
        </w:rPr>
      </w:pPr>
      <w:r w:rsidRPr="002A1B74">
        <w:rPr>
          <w:rStyle w:val="normaltextrun"/>
          <w:b/>
          <w:bCs/>
          <w:color w:val="000000"/>
          <w:bdr w:val="none" w:sz="0" w:space="0" w:color="auto" w:frame="1"/>
        </w:rPr>
        <w:t>ETIKOS ILGALAIKIO PLANO RENGIMAS</w:t>
      </w:r>
    </w:p>
    <w:p w14:paraId="377A234E" w14:textId="77777777" w:rsidR="008C6A5F" w:rsidRPr="002A1B74" w:rsidRDefault="008C6A5F" w:rsidP="008C6A5F">
      <w:pPr>
        <w:jc w:val="center"/>
        <w:rPr>
          <w:szCs w:val="24"/>
          <w:lang w:eastAsia="ar-SA"/>
        </w:rPr>
      </w:pPr>
    </w:p>
    <w:p w14:paraId="63A92E97" w14:textId="77777777" w:rsidR="008C6A5F" w:rsidRPr="002A1B74" w:rsidRDefault="008C6A5F" w:rsidP="008C6A5F">
      <w:pPr>
        <w:rPr>
          <w:szCs w:val="24"/>
          <w:lang w:eastAsia="ar-SA"/>
        </w:rPr>
      </w:pPr>
    </w:p>
    <w:p w14:paraId="6C6D4D17" w14:textId="77777777" w:rsidR="008C6A5F" w:rsidRPr="002A1B74" w:rsidRDefault="008C6A5F" w:rsidP="008C6A5F">
      <w:pPr>
        <w:pStyle w:val="paragraph"/>
        <w:spacing w:before="0" w:beforeAutospacing="0" w:after="0" w:afterAutospacing="0"/>
        <w:ind w:firstLine="567"/>
        <w:jc w:val="both"/>
        <w:textAlignment w:val="baseline"/>
        <w:rPr>
          <w:rStyle w:val="eop"/>
          <w:color w:val="000000"/>
          <w:shd w:val="clear" w:color="auto" w:fill="FFFFFF"/>
        </w:rPr>
      </w:pPr>
      <w:r w:rsidRPr="002A1B74">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Etikos bendrosios programos (toliau – BP) įgyvendinimo rekomendacijų dalyje </w:t>
      </w:r>
      <w:r w:rsidRPr="002A1B74">
        <w:rPr>
          <w:rStyle w:val="normaltextrun"/>
          <w:i/>
          <w:iCs/>
          <w:color w:val="0563C1"/>
          <w:u w:val="single"/>
          <w:shd w:val="clear" w:color="auto" w:fill="FFFFFF"/>
        </w:rPr>
        <w:t xml:space="preserve">Veiklų </w:t>
      </w:r>
      <w:hyperlink r:id="rId5" w:history="1">
        <w:r w:rsidRPr="002A1B74">
          <w:rPr>
            <w:rStyle w:val="Hyperlink"/>
            <w:i/>
            <w:iCs/>
            <w:shd w:val="clear" w:color="auto" w:fill="FFFFFF"/>
          </w:rPr>
          <w:t>planavimo</w:t>
        </w:r>
      </w:hyperlink>
      <w:r w:rsidRPr="002A1B74">
        <w:rPr>
          <w:rStyle w:val="normaltextrun"/>
          <w:i/>
          <w:iCs/>
          <w:color w:val="0563C1"/>
          <w:u w:val="single"/>
          <w:shd w:val="clear" w:color="auto" w:fill="FFFFFF"/>
        </w:rPr>
        <w:t xml:space="preserve"> ir kompetencijų ugdymo pavyzdžiai</w:t>
      </w:r>
      <w:r w:rsidRPr="002A1B74">
        <w:rPr>
          <w:rStyle w:val="normaltextrun"/>
          <w:i/>
          <w:iCs/>
          <w:color w:val="000000"/>
          <w:shd w:val="clear" w:color="auto" w:fill="FFFFFF"/>
        </w:rPr>
        <w:t xml:space="preserve">. </w:t>
      </w:r>
      <w:r w:rsidRPr="002A1B74">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2A1B74">
          <w:rPr>
            <w:rStyle w:val="normaltextrun"/>
            <w:color w:val="0563C1"/>
            <w:u w:val="single"/>
            <w:shd w:val="clear" w:color="auto" w:fill="FFFFFF"/>
          </w:rPr>
          <w:t>Švietimo portale</w:t>
        </w:r>
      </w:hyperlink>
      <w:r w:rsidRPr="002A1B74">
        <w:rPr>
          <w:rStyle w:val="normaltextrun"/>
          <w:color w:val="000000"/>
          <w:shd w:val="clear" w:color="auto" w:fill="FFFFFF"/>
        </w:rPr>
        <w:t xml:space="preserve"> pateiktos BP </w:t>
      </w:r>
      <w:hyperlink r:id="rId7" w:tgtFrame="_blank" w:history="1">
        <w:r w:rsidRPr="002A1B74">
          <w:rPr>
            <w:rStyle w:val="normaltextrun"/>
            <w:color w:val="0563C1"/>
            <w:u w:val="single"/>
            <w:shd w:val="clear" w:color="auto" w:fill="FFFFFF"/>
          </w:rPr>
          <w:t>atvaizdavimu</w:t>
        </w:r>
      </w:hyperlink>
      <w:r w:rsidRPr="002A1B74">
        <w:rPr>
          <w:rStyle w:val="normaltextrun"/>
          <w:color w:val="000000"/>
          <w:shd w:val="clear" w:color="auto" w:fill="FFFFFF"/>
        </w:rPr>
        <w:t xml:space="preserve"> su mokymo(si) turinio, pasiekimų, kompetencijų ir tarpdalykinių temų nurodytomis sąsajomis.</w:t>
      </w:r>
      <w:r w:rsidRPr="002A1B74">
        <w:rPr>
          <w:rStyle w:val="eop"/>
          <w:color w:val="000000"/>
          <w:shd w:val="clear" w:color="auto" w:fill="FFFFFF"/>
        </w:rPr>
        <w:t> </w:t>
      </w:r>
    </w:p>
    <w:p w14:paraId="38335D52" w14:textId="77777777" w:rsidR="008C6A5F" w:rsidRPr="002A1B74" w:rsidRDefault="008C6A5F" w:rsidP="008C6A5F">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Kompetencijos nurodomos prie kiekvieno pasirinkto koncentro pasiekimo.</w:t>
      </w:r>
    </w:p>
    <w:p w14:paraId="258FF745" w14:textId="77777777" w:rsidR="008C6A5F" w:rsidRPr="002A1B74" w:rsidRDefault="008C6A5F" w:rsidP="008C6A5F">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Spustelėjus ant pasirinkto pasiekimo atidaromas pasiekimo lygių požymių ir pasiekimui ugdyti skirto mokymo(si) turinio citatų langas.</w:t>
      </w:r>
    </w:p>
    <w:p w14:paraId="1F0DDBCC" w14:textId="77777777" w:rsidR="008C6A5F" w:rsidRPr="002A1B74" w:rsidRDefault="008C6A5F" w:rsidP="008C6A5F">
      <w:pPr>
        <w:pStyle w:val="paragraph"/>
        <w:spacing w:before="0" w:beforeAutospacing="0" w:after="0" w:afterAutospacing="0"/>
        <w:ind w:firstLine="567"/>
        <w:jc w:val="both"/>
        <w:textAlignment w:val="baseline"/>
        <w:rPr>
          <w:rFonts w:ascii="Segoe UI" w:hAnsi="Segoe UI" w:cs="Segoe UI"/>
          <w:sz w:val="18"/>
          <w:szCs w:val="18"/>
        </w:rPr>
      </w:pPr>
      <w:r w:rsidRPr="002A1B74">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1B5F0C1" w14:textId="77777777" w:rsidR="008C6A5F" w:rsidRPr="002A1B74" w:rsidRDefault="008C6A5F" w:rsidP="008C6A5F">
      <w:pPr>
        <w:pStyle w:val="paragraph"/>
        <w:spacing w:before="0" w:beforeAutospacing="0" w:after="0" w:afterAutospacing="0"/>
        <w:jc w:val="both"/>
        <w:textAlignment w:val="baseline"/>
        <w:rPr>
          <w:rStyle w:val="eop"/>
          <w:rFonts w:ascii="Calibri" w:hAnsi="Calibri" w:cs="Calibri"/>
          <w:sz w:val="22"/>
          <w:szCs w:val="22"/>
        </w:rPr>
      </w:pPr>
      <w:r w:rsidRPr="002A1B74">
        <w:rPr>
          <w:rStyle w:val="eop"/>
          <w:rFonts w:ascii="Calibri" w:hAnsi="Calibri" w:cs="Calibri"/>
          <w:sz w:val="22"/>
          <w:szCs w:val="22"/>
        </w:rPr>
        <w:t> </w:t>
      </w:r>
    </w:p>
    <w:p w14:paraId="6BE21F89" w14:textId="77777777" w:rsidR="008C6A5F" w:rsidRPr="002A1B74" w:rsidRDefault="008C6A5F" w:rsidP="008C6A5F">
      <w:pPr>
        <w:pStyle w:val="paragraph"/>
        <w:spacing w:before="0" w:beforeAutospacing="0" w:after="0" w:afterAutospacing="0"/>
        <w:jc w:val="center"/>
        <w:textAlignment w:val="baseline"/>
        <w:rPr>
          <w:rStyle w:val="normaltextrun"/>
          <w:b/>
          <w:bCs/>
        </w:rPr>
      </w:pPr>
    </w:p>
    <w:p w14:paraId="5CE0BBAF" w14:textId="77777777" w:rsidR="008C6A5F" w:rsidRPr="002A1B74" w:rsidRDefault="008C6A5F" w:rsidP="008C6A5F">
      <w:pPr>
        <w:pStyle w:val="paragraph"/>
        <w:spacing w:before="0" w:beforeAutospacing="0" w:after="0" w:afterAutospacing="0"/>
        <w:jc w:val="both"/>
        <w:textAlignment w:val="baseline"/>
        <w:rPr>
          <w:rFonts w:ascii="Segoe UI" w:hAnsi="Segoe UI" w:cs="Segoe UI"/>
          <w:sz w:val="18"/>
          <w:szCs w:val="18"/>
        </w:rPr>
      </w:pPr>
      <w:r w:rsidRPr="002A1B74">
        <w:rPr>
          <w:rStyle w:val="normaltextrun"/>
          <w:color w:val="000000"/>
          <w:shd w:val="clear" w:color="auto" w:fill="FFFFFF"/>
        </w:rPr>
        <w:t>Pateiktame ilgalaikio plano pavyzdyje pateikiamas preliminarus 70-ies procentų Bendruosiuose ugdymo planuose dalykui numatyto valandų skaičiaus paskirstymas:</w:t>
      </w:r>
      <w:r w:rsidRPr="002A1B74">
        <w:rPr>
          <w:rStyle w:val="eop"/>
          <w:color w:val="000000"/>
          <w:shd w:val="clear" w:color="auto" w:fill="FFFFFF"/>
        </w:rPr>
        <w:t> </w:t>
      </w:r>
      <w:r w:rsidRPr="002A1B74">
        <w:rPr>
          <w:rStyle w:val="normaltextrun"/>
        </w:rPr>
        <w:t>:</w:t>
      </w:r>
      <w:r w:rsidRPr="002A1B74">
        <w:rPr>
          <w:rStyle w:val="eop"/>
        </w:rPr>
        <w:t> </w:t>
      </w:r>
    </w:p>
    <w:p w14:paraId="348D1E96" w14:textId="77777777" w:rsidR="008C6A5F" w:rsidRPr="002A1B74" w:rsidRDefault="008C6A5F" w:rsidP="008C6A5F">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Mokymo(si) turinio tema </w:t>
      </w:r>
      <w:r w:rsidRPr="002A1B74">
        <w:rPr>
          <w:rStyle w:val="normaltextrun"/>
        </w:rPr>
        <w:t>yra pateikiamos Etikos bendrosios programos (toliau – BP)  tema ar probleminis klausimas, kuriuos mokytojas gali pasipildyti/pasikeisti savo nuožiūra;</w:t>
      </w:r>
      <w:r w:rsidRPr="002A1B74">
        <w:rPr>
          <w:rStyle w:val="eop"/>
        </w:rPr>
        <w:t> </w:t>
      </w:r>
    </w:p>
    <w:p w14:paraId="24DB3D8E" w14:textId="77777777" w:rsidR="008C6A5F" w:rsidRPr="002A1B74" w:rsidRDefault="008C6A5F" w:rsidP="008C6A5F">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Val. sk. </w:t>
      </w:r>
      <w:r w:rsidRPr="002A1B74">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sidRPr="002A1B74">
        <w:rPr>
          <w:rStyle w:val="eop"/>
        </w:rPr>
        <w:t> </w:t>
      </w:r>
    </w:p>
    <w:p w14:paraId="09D53AFE" w14:textId="77777777" w:rsidR="008C6A5F" w:rsidRPr="002A1B74" w:rsidRDefault="008C6A5F" w:rsidP="008C6A5F">
      <w:pPr>
        <w:pStyle w:val="paragraph"/>
        <w:numPr>
          <w:ilvl w:val="0"/>
          <w:numId w:val="2"/>
        </w:numPr>
        <w:spacing w:before="0" w:beforeAutospacing="0" w:after="0" w:afterAutospacing="0"/>
        <w:ind w:left="360" w:firstLine="0"/>
        <w:jc w:val="both"/>
        <w:textAlignment w:val="baseline"/>
        <w:rPr>
          <w:rStyle w:val="normaltextrun"/>
        </w:rPr>
      </w:pPr>
      <w:r w:rsidRPr="002A1B74">
        <w:rPr>
          <w:rStyle w:val="normaltextrun"/>
        </w:rPr>
        <w:t xml:space="preserve">stulpelyje </w:t>
      </w:r>
      <w:r w:rsidRPr="002A1B74">
        <w:rPr>
          <w:rStyle w:val="normaltextrun"/>
          <w:i/>
          <w:iCs/>
        </w:rPr>
        <w:t>30 proc. val.</w:t>
      </w:r>
      <w:r w:rsidRPr="002A1B74">
        <w:rPr>
          <w:rStyle w:val="normaltextrun"/>
        </w:rPr>
        <w:t xml:space="preserve"> mokytojas, atsižvelgdamas į mokinių poreikius, pasirinktas mokymosi veiklas ir ugdymo metodus, galės nurodyti, kaip paskirsto valandas laisvai pasirenkamam turiniui;</w:t>
      </w:r>
    </w:p>
    <w:p w14:paraId="5444E3E9" w14:textId="77777777" w:rsidR="008C6A5F" w:rsidRPr="002A1B74" w:rsidRDefault="008C6A5F" w:rsidP="008C6A5F">
      <w:pPr>
        <w:pStyle w:val="paragraph"/>
        <w:numPr>
          <w:ilvl w:val="0"/>
          <w:numId w:val="2"/>
        </w:numPr>
        <w:spacing w:before="0" w:beforeAutospacing="0" w:after="0" w:afterAutospacing="0"/>
        <w:ind w:left="360" w:firstLine="0"/>
        <w:jc w:val="both"/>
        <w:textAlignment w:val="baseline"/>
        <w:rPr>
          <w:rStyle w:val="eop"/>
        </w:rPr>
      </w:pPr>
      <w:r w:rsidRPr="002A1B74">
        <w:rPr>
          <w:rStyle w:val="normaltextrun"/>
        </w:rPr>
        <w:t xml:space="preserve">stulpelyje </w:t>
      </w:r>
      <w:r w:rsidRPr="002A1B74">
        <w:rPr>
          <w:rStyle w:val="normaltextrun"/>
          <w:i/>
        </w:rPr>
        <w:t>Kompetencijos </w:t>
      </w:r>
      <w:r w:rsidRPr="002A1B74">
        <w:rPr>
          <w:rStyle w:val="eop"/>
        </w:rPr>
        <w:t> yra nurodytos galimos kompetenecijos, kurias mokytojas gali pasipildyti/pasikeisti atsižvelgdamas į pamokos kontekstą;</w:t>
      </w:r>
    </w:p>
    <w:p w14:paraId="71E83FFA" w14:textId="77777777" w:rsidR="008C6A5F" w:rsidRPr="002A1B74" w:rsidRDefault="008C6A5F" w:rsidP="008C6A5F">
      <w:pPr>
        <w:pStyle w:val="paragraph"/>
        <w:numPr>
          <w:ilvl w:val="0"/>
          <w:numId w:val="2"/>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rPr>
        <w:t>Pasiekimai </w:t>
      </w:r>
      <w:r w:rsidRPr="002A1B74">
        <w:rPr>
          <w:rStyle w:val="eop"/>
        </w:rPr>
        <w:t> yra nurodyti ugdomi pasiekimas(-ai) raidėmis.</w:t>
      </w:r>
      <w:r w:rsidRPr="002A1B74">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75EB4DF5" w14:textId="77777777" w:rsidR="008C6A5F" w:rsidRPr="002A1B74" w:rsidRDefault="008C6A5F" w:rsidP="008C6A5F">
      <w:pPr>
        <w:pStyle w:val="paragraph"/>
        <w:numPr>
          <w:ilvl w:val="0"/>
          <w:numId w:val="2"/>
        </w:numPr>
        <w:spacing w:before="0" w:beforeAutospacing="0" w:after="0" w:afterAutospacing="0"/>
        <w:ind w:left="360" w:firstLine="0"/>
        <w:jc w:val="both"/>
        <w:textAlignment w:val="baseline"/>
        <w:rPr>
          <w:rStyle w:val="eop"/>
        </w:rPr>
      </w:pPr>
      <w:r w:rsidRPr="002A1B74">
        <w:rPr>
          <w:color w:val="000000"/>
          <w:lang w:eastAsia="ar-SA"/>
        </w:rPr>
        <w:t xml:space="preserve">stulpelyje </w:t>
      </w:r>
      <w:r w:rsidRPr="002A1B74">
        <w:rPr>
          <w:i/>
          <w:color w:val="000000"/>
          <w:lang w:eastAsia="ar-SA"/>
        </w:rPr>
        <w:t xml:space="preserve">Tarpdalykinės temos </w:t>
      </w:r>
      <w:r w:rsidRPr="002A1B74">
        <w:rPr>
          <w:color w:val="000000"/>
          <w:lang w:eastAsia="ar-SA"/>
        </w:rPr>
        <w:t>yra nurodytos galimos tarpdalykinės temos, kurias mokytojas</w:t>
      </w:r>
      <w:r w:rsidRPr="002A1B74">
        <w:rPr>
          <w:rStyle w:val="eop"/>
        </w:rPr>
        <w:t xml:space="preserve"> gali pasipildyti/pasikeisti atsižvelgdamas į pamokos kontekstą.</w:t>
      </w:r>
    </w:p>
    <w:p w14:paraId="5F1A9ED2" w14:textId="77777777" w:rsidR="008C6A5F" w:rsidRPr="002A1B74" w:rsidRDefault="008C6A5F" w:rsidP="008C6A5F">
      <w:pPr>
        <w:pStyle w:val="paragraph"/>
        <w:spacing w:before="0" w:beforeAutospacing="0" w:after="0" w:afterAutospacing="0"/>
        <w:ind w:left="360"/>
        <w:jc w:val="both"/>
        <w:textAlignment w:val="baseline"/>
        <w:rPr>
          <w:rStyle w:val="eop"/>
        </w:rPr>
      </w:pPr>
    </w:p>
    <w:p w14:paraId="1B4BD102" w14:textId="77777777" w:rsidR="008C6A5F" w:rsidRPr="002A1B74" w:rsidRDefault="008C6A5F" w:rsidP="008C6A5F">
      <w:pPr>
        <w:pStyle w:val="paragraph"/>
        <w:spacing w:before="0" w:beforeAutospacing="0" w:after="0" w:afterAutospacing="0"/>
        <w:ind w:left="360"/>
        <w:jc w:val="both"/>
        <w:textAlignment w:val="baseline"/>
        <w:rPr>
          <w:rStyle w:val="eop"/>
        </w:rPr>
      </w:pPr>
    </w:p>
    <w:p w14:paraId="469DF0B9" w14:textId="77777777" w:rsidR="008C6A5F" w:rsidRPr="002A1B74" w:rsidRDefault="008C6A5F" w:rsidP="008C6A5F">
      <w:pPr>
        <w:pStyle w:val="paragraph"/>
        <w:spacing w:before="0" w:beforeAutospacing="0" w:after="0" w:afterAutospacing="0"/>
        <w:textAlignment w:val="baseline"/>
        <w:rPr>
          <w:rStyle w:val="normaltextrun"/>
          <w:b/>
          <w:bCs/>
        </w:rPr>
      </w:pPr>
    </w:p>
    <w:p w14:paraId="3428CF7C" w14:textId="77777777" w:rsidR="008C6A5F" w:rsidRPr="002A1B74" w:rsidRDefault="008C6A5F" w:rsidP="008C6A5F">
      <w:pPr>
        <w:pStyle w:val="paragraph"/>
        <w:spacing w:before="0" w:beforeAutospacing="0" w:after="0" w:afterAutospacing="0"/>
        <w:ind w:left="360"/>
        <w:jc w:val="center"/>
        <w:textAlignment w:val="baseline"/>
        <w:rPr>
          <w:rStyle w:val="normaltextrun"/>
          <w:b/>
          <w:bCs/>
        </w:rPr>
      </w:pPr>
    </w:p>
    <w:p w14:paraId="1CAC9F91" w14:textId="07223AB7" w:rsidR="008C6A5F" w:rsidRPr="002A1B74" w:rsidRDefault="008C6A5F" w:rsidP="008C6A5F">
      <w:pPr>
        <w:pStyle w:val="paragraph"/>
        <w:spacing w:before="0" w:beforeAutospacing="0" w:after="0" w:afterAutospacing="0"/>
        <w:ind w:left="360"/>
        <w:jc w:val="center"/>
        <w:textAlignment w:val="baseline"/>
        <w:rPr>
          <w:rStyle w:val="normaltextrun"/>
          <w:b/>
          <w:bCs/>
        </w:rPr>
      </w:pPr>
      <w:r w:rsidRPr="002A1B74">
        <w:rPr>
          <w:rStyle w:val="normaltextrun"/>
          <w:b/>
          <w:bCs/>
        </w:rPr>
        <w:t xml:space="preserve">ETIKOS  ILGALAIKIS PLANAS </w:t>
      </w:r>
      <w:r>
        <w:rPr>
          <w:rStyle w:val="normaltextrun"/>
          <w:b/>
          <w:bCs/>
        </w:rPr>
        <w:t>10</w:t>
      </w:r>
      <w:r w:rsidR="00E855A9">
        <w:rPr>
          <w:rStyle w:val="normaltextrun"/>
          <w:b/>
          <w:bCs/>
        </w:rPr>
        <w:t xml:space="preserve"> IR II GIMNAZIJOS</w:t>
      </w:r>
      <w:r w:rsidRPr="002A1B74">
        <w:rPr>
          <w:rStyle w:val="normaltextrun"/>
          <w:b/>
          <w:bCs/>
        </w:rPr>
        <w:t xml:space="preserve"> KLASEI</w:t>
      </w:r>
    </w:p>
    <w:p w14:paraId="25723726" w14:textId="77777777" w:rsidR="008C6A5F" w:rsidRPr="002A1B74" w:rsidRDefault="008C6A5F" w:rsidP="008C6A5F">
      <w:pPr>
        <w:pStyle w:val="paragraph"/>
        <w:spacing w:before="0" w:beforeAutospacing="0" w:after="0" w:afterAutospacing="0"/>
        <w:ind w:left="360"/>
        <w:jc w:val="center"/>
        <w:textAlignment w:val="baseline"/>
        <w:rPr>
          <w:rStyle w:val="normaltextrun"/>
          <w:b/>
          <w:bCs/>
        </w:rPr>
      </w:pPr>
    </w:p>
    <w:p w14:paraId="29BA6C7F" w14:textId="77777777" w:rsidR="008C6A5F" w:rsidRPr="002A1B74" w:rsidRDefault="008C6A5F" w:rsidP="008C6A5F">
      <w:pPr>
        <w:pStyle w:val="paragraph"/>
        <w:spacing w:before="0" w:beforeAutospacing="0" w:after="0" w:afterAutospacing="0"/>
        <w:jc w:val="both"/>
        <w:textAlignment w:val="baseline"/>
        <w:rPr>
          <w:rFonts w:ascii="Segoe UI" w:hAnsi="Segoe UI" w:cs="Segoe UI"/>
          <w:sz w:val="18"/>
          <w:szCs w:val="18"/>
        </w:rPr>
      </w:pPr>
      <w:r w:rsidRPr="002A1B74">
        <w:rPr>
          <w:rStyle w:val="normaltextrun"/>
          <w:b/>
          <w:bCs/>
        </w:rPr>
        <w:t>Bendra informacija:</w:t>
      </w:r>
      <w:r w:rsidRPr="002A1B74">
        <w:rPr>
          <w:rStyle w:val="eop"/>
        </w:rPr>
        <w:t> </w:t>
      </w:r>
    </w:p>
    <w:p w14:paraId="6FE106BF" w14:textId="77777777" w:rsidR="008C6A5F" w:rsidRPr="002A1B74" w:rsidRDefault="008C6A5F" w:rsidP="008C6A5F">
      <w:pPr>
        <w:pStyle w:val="paragraph"/>
        <w:spacing w:before="0" w:beforeAutospacing="0" w:after="0" w:afterAutospacing="0"/>
        <w:textAlignment w:val="baseline"/>
        <w:rPr>
          <w:rFonts w:ascii="Segoe UI" w:hAnsi="Segoe UI" w:cs="Segoe UI"/>
          <w:sz w:val="18"/>
          <w:szCs w:val="18"/>
        </w:rPr>
      </w:pPr>
      <w:r w:rsidRPr="002A1B74">
        <w:rPr>
          <w:rStyle w:val="normaltextrun"/>
        </w:rPr>
        <w:t>Mokslo metai _______________</w:t>
      </w:r>
      <w:r w:rsidRPr="002A1B74">
        <w:rPr>
          <w:rStyle w:val="eop"/>
        </w:rPr>
        <w:t> </w:t>
      </w:r>
    </w:p>
    <w:p w14:paraId="26CCB996" w14:textId="77777777" w:rsidR="008C6A5F" w:rsidRPr="002A1B74" w:rsidRDefault="008C6A5F" w:rsidP="008C6A5F">
      <w:pPr>
        <w:pStyle w:val="paragraph"/>
        <w:spacing w:before="0" w:beforeAutospacing="0" w:after="0" w:afterAutospacing="0"/>
        <w:textAlignment w:val="baseline"/>
        <w:rPr>
          <w:rFonts w:ascii="Segoe UI" w:hAnsi="Segoe UI" w:cs="Segoe UI"/>
          <w:sz w:val="18"/>
          <w:szCs w:val="18"/>
        </w:rPr>
      </w:pPr>
      <w:r w:rsidRPr="002A1B74">
        <w:rPr>
          <w:rStyle w:val="normaltextrun"/>
        </w:rPr>
        <w:t xml:space="preserve">Pamokų skaičius:  </w:t>
      </w:r>
      <w:r w:rsidRPr="002A1B74">
        <w:rPr>
          <w:rStyle w:val="normaltextrun"/>
          <w:u w:val="single"/>
        </w:rPr>
        <w:t xml:space="preserve"> 1 pamoka per savaitę , iš viso 3</w:t>
      </w:r>
      <w:r>
        <w:rPr>
          <w:rStyle w:val="normaltextrun"/>
          <w:u w:val="single"/>
        </w:rPr>
        <w:t>7</w:t>
      </w:r>
      <w:r w:rsidRPr="002A1B74">
        <w:rPr>
          <w:rStyle w:val="normaltextrun"/>
          <w:u w:val="single"/>
        </w:rPr>
        <w:t xml:space="preserve"> pamokos</w:t>
      </w:r>
    </w:p>
    <w:tbl>
      <w:tblPr>
        <w:tblStyle w:val="TableGrid"/>
        <w:tblpPr w:leftFromText="180" w:rightFromText="180" w:horzAnchor="margin" w:tblpY="555"/>
        <w:tblW w:w="14737" w:type="dxa"/>
        <w:tblLook w:val="04A0" w:firstRow="1" w:lastRow="0" w:firstColumn="1" w:lastColumn="0" w:noHBand="0" w:noVBand="1"/>
      </w:tblPr>
      <w:tblGrid>
        <w:gridCol w:w="524"/>
        <w:gridCol w:w="3003"/>
        <w:gridCol w:w="1152"/>
        <w:gridCol w:w="1294"/>
        <w:gridCol w:w="2244"/>
        <w:gridCol w:w="3544"/>
        <w:gridCol w:w="2976"/>
      </w:tblGrid>
      <w:tr w:rsidR="008C6A5F" w:rsidRPr="00E45A22" w14:paraId="7A116C42" w14:textId="77777777" w:rsidTr="00BD4BBF">
        <w:tc>
          <w:tcPr>
            <w:tcW w:w="524" w:type="dxa"/>
          </w:tcPr>
          <w:p w14:paraId="16F86E0F" w14:textId="77777777" w:rsidR="008C6A5F" w:rsidRPr="00E45A22" w:rsidRDefault="008C6A5F" w:rsidP="00BD4BBF">
            <w:pPr>
              <w:jc w:val="center"/>
              <w:rPr>
                <w:b/>
                <w:bCs/>
                <w:szCs w:val="24"/>
              </w:rPr>
            </w:pPr>
          </w:p>
          <w:p w14:paraId="53A302A0" w14:textId="77777777" w:rsidR="008C6A5F" w:rsidRPr="00E45A22" w:rsidRDefault="008C6A5F" w:rsidP="00BD4BBF">
            <w:pPr>
              <w:jc w:val="center"/>
              <w:rPr>
                <w:b/>
                <w:bCs/>
                <w:szCs w:val="24"/>
              </w:rPr>
            </w:pPr>
          </w:p>
        </w:tc>
        <w:tc>
          <w:tcPr>
            <w:tcW w:w="3003" w:type="dxa"/>
          </w:tcPr>
          <w:p w14:paraId="2FA89169" w14:textId="77777777" w:rsidR="008C6A5F" w:rsidRPr="00E45A22" w:rsidRDefault="008C6A5F" w:rsidP="00BD4BBF">
            <w:pPr>
              <w:jc w:val="center"/>
              <w:rPr>
                <w:b/>
                <w:bCs/>
                <w:szCs w:val="24"/>
              </w:rPr>
            </w:pPr>
            <w:r w:rsidRPr="00E45A22">
              <w:rPr>
                <w:b/>
                <w:bCs/>
                <w:szCs w:val="24"/>
              </w:rPr>
              <w:t>Mokymosi tema</w:t>
            </w:r>
          </w:p>
        </w:tc>
        <w:tc>
          <w:tcPr>
            <w:tcW w:w="1152" w:type="dxa"/>
          </w:tcPr>
          <w:p w14:paraId="70DF4873" w14:textId="77777777" w:rsidR="008C6A5F" w:rsidRPr="00046045" w:rsidRDefault="008C6A5F" w:rsidP="00BD4BBF">
            <w:pPr>
              <w:jc w:val="center"/>
              <w:rPr>
                <w:b/>
                <w:bCs/>
                <w:szCs w:val="24"/>
              </w:rPr>
            </w:pPr>
            <w:r w:rsidRPr="00046045">
              <w:rPr>
                <w:b/>
                <w:bCs/>
                <w:szCs w:val="24"/>
              </w:rPr>
              <w:t>70 proc.</w:t>
            </w:r>
          </w:p>
          <w:p w14:paraId="40EB65C7" w14:textId="77777777" w:rsidR="008C6A5F" w:rsidRPr="00E45A22" w:rsidRDefault="008C6A5F" w:rsidP="00BD4BBF">
            <w:pPr>
              <w:jc w:val="center"/>
              <w:rPr>
                <w:b/>
                <w:bCs/>
                <w:szCs w:val="24"/>
              </w:rPr>
            </w:pPr>
            <w:r w:rsidRPr="00046045">
              <w:rPr>
                <w:b/>
                <w:bCs/>
                <w:szCs w:val="24"/>
              </w:rPr>
              <w:t>2</w:t>
            </w:r>
            <w:r>
              <w:rPr>
                <w:b/>
                <w:bCs/>
                <w:szCs w:val="24"/>
              </w:rPr>
              <w:t>6</w:t>
            </w:r>
            <w:r w:rsidRPr="00046045">
              <w:rPr>
                <w:b/>
                <w:bCs/>
                <w:szCs w:val="24"/>
              </w:rPr>
              <w:t xml:space="preserve"> val.</w:t>
            </w:r>
          </w:p>
        </w:tc>
        <w:tc>
          <w:tcPr>
            <w:tcW w:w="1294" w:type="dxa"/>
          </w:tcPr>
          <w:p w14:paraId="21AC62D4" w14:textId="77777777" w:rsidR="008C6A5F" w:rsidRPr="00046045" w:rsidRDefault="008C6A5F" w:rsidP="00BD4BBF">
            <w:pPr>
              <w:jc w:val="center"/>
              <w:rPr>
                <w:b/>
                <w:bCs/>
                <w:szCs w:val="24"/>
              </w:rPr>
            </w:pPr>
            <w:r w:rsidRPr="00046045">
              <w:rPr>
                <w:b/>
                <w:bCs/>
                <w:szCs w:val="24"/>
              </w:rPr>
              <w:t>30 proc.</w:t>
            </w:r>
          </w:p>
          <w:p w14:paraId="6D582931" w14:textId="77777777" w:rsidR="008C6A5F" w:rsidRPr="00E45A22" w:rsidRDefault="008C6A5F" w:rsidP="00BD4BBF">
            <w:pPr>
              <w:jc w:val="center"/>
              <w:rPr>
                <w:b/>
                <w:bCs/>
                <w:szCs w:val="24"/>
              </w:rPr>
            </w:pPr>
            <w:r w:rsidRPr="00046045">
              <w:rPr>
                <w:b/>
                <w:bCs/>
                <w:szCs w:val="24"/>
              </w:rPr>
              <w:t>1</w:t>
            </w:r>
            <w:r>
              <w:rPr>
                <w:b/>
                <w:bCs/>
                <w:szCs w:val="24"/>
              </w:rPr>
              <w:t>1</w:t>
            </w:r>
            <w:r w:rsidRPr="00046045">
              <w:rPr>
                <w:b/>
                <w:bCs/>
                <w:szCs w:val="24"/>
              </w:rPr>
              <w:t xml:space="preserve"> val.</w:t>
            </w:r>
          </w:p>
        </w:tc>
        <w:tc>
          <w:tcPr>
            <w:tcW w:w="2244" w:type="dxa"/>
          </w:tcPr>
          <w:p w14:paraId="6A313642" w14:textId="77777777" w:rsidR="008C6A5F" w:rsidRPr="00E45A22" w:rsidRDefault="008C6A5F" w:rsidP="00BD4BBF">
            <w:pPr>
              <w:jc w:val="center"/>
              <w:rPr>
                <w:b/>
                <w:bCs/>
                <w:szCs w:val="24"/>
              </w:rPr>
            </w:pPr>
            <w:r w:rsidRPr="00E45A22">
              <w:rPr>
                <w:b/>
                <w:bCs/>
                <w:szCs w:val="24"/>
              </w:rPr>
              <w:t>Kompetencijos</w:t>
            </w:r>
          </w:p>
        </w:tc>
        <w:tc>
          <w:tcPr>
            <w:tcW w:w="3544" w:type="dxa"/>
          </w:tcPr>
          <w:p w14:paraId="7CFB6CBF" w14:textId="77777777" w:rsidR="008C6A5F" w:rsidRPr="00E45A22" w:rsidRDefault="008C6A5F" w:rsidP="00BD4BBF">
            <w:pPr>
              <w:jc w:val="center"/>
              <w:rPr>
                <w:b/>
                <w:bCs/>
                <w:szCs w:val="24"/>
              </w:rPr>
            </w:pPr>
            <w:r w:rsidRPr="00E45A22">
              <w:rPr>
                <w:b/>
                <w:bCs/>
                <w:szCs w:val="24"/>
              </w:rPr>
              <w:t>Pasiekimai</w:t>
            </w:r>
          </w:p>
        </w:tc>
        <w:tc>
          <w:tcPr>
            <w:tcW w:w="2976" w:type="dxa"/>
          </w:tcPr>
          <w:p w14:paraId="5487D55E" w14:textId="77777777" w:rsidR="008C6A5F" w:rsidRPr="00E45A22" w:rsidRDefault="008C6A5F" w:rsidP="00BD4BBF">
            <w:pPr>
              <w:jc w:val="center"/>
              <w:rPr>
                <w:b/>
                <w:bCs/>
                <w:szCs w:val="24"/>
              </w:rPr>
            </w:pPr>
            <w:r w:rsidRPr="00E45A22">
              <w:rPr>
                <w:b/>
                <w:bCs/>
                <w:szCs w:val="24"/>
              </w:rPr>
              <w:t>Pastabos (Integracija, tarpdalykinės temos)</w:t>
            </w:r>
          </w:p>
        </w:tc>
      </w:tr>
      <w:tr w:rsidR="00163312" w:rsidRPr="00E45A22" w14:paraId="60022181" w14:textId="77777777" w:rsidTr="00BD4BBF">
        <w:tc>
          <w:tcPr>
            <w:tcW w:w="524" w:type="dxa"/>
          </w:tcPr>
          <w:p w14:paraId="0898A948" w14:textId="2C266F7F" w:rsidR="00163312" w:rsidRPr="00E45A22" w:rsidRDefault="00163312" w:rsidP="00163312">
            <w:pPr>
              <w:rPr>
                <w:b/>
                <w:bCs/>
                <w:szCs w:val="24"/>
              </w:rPr>
            </w:pPr>
            <w:r w:rsidRPr="000532AC">
              <w:rPr>
                <w:szCs w:val="24"/>
              </w:rPr>
              <w:t>1</w:t>
            </w:r>
          </w:p>
        </w:tc>
        <w:tc>
          <w:tcPr>
            <w:tcW w:w="3003" w:type="dxa"/>
          </w:tcPr>
          <w:p w14:paraId="599018A7" w14:textId="77777777" w:rsidR="00163312" w:rsidRPr="000532AC" w:rsidRDefault="00163312" w:rsidP="00163312">
            <w:pPr>
              <w:rPr>
                <w:szCs w:val="24"/>
              </w:rPr>
            </w:pPr>
            <w:r w:rsidRPr="000532AC">
              <w:rPr>
                <w:szCs w:val="24"/>
              </w:rPr>
              <w:t>Ko mokysimės šiais metais?</w:t>
            </w:r>
          </w:p>
          <w:p w14:paraId="080EA8E2" w14:textId="47332D9C" w:rsidR="00163312" w:rsidRPr="000532AC" w:rsidRDefault="00163312" w:rsidP="00163312">
            <w:pPr>
              <w:rPr>
                <w:szCs w:val="24"/>
              </w:rPr>
            </w:pPr>
            <w:r w:rsidRPr="000532AC">
              <w:rPr>
                <w:szCs w:val="24"/>
              </w:rPr>
              <w:t xml:space="preserve">Supažindinimas su etikos programa, </w:t>
            </w:r>
            <w:r w:rsidR="00E855A9">
              <w:rPr>
                <w:szCs w:val="24"/>
              </w:rPr>
              <w:t>10 ir II</w:t>
            </w:r>
            <w:bookmarkStart w:id="0" w:name="_GoBack"/>
            <w:bookmarkEnd w:id="0"/>
          </w:p>
          <w:p w14:paraId="3571989B" w14:textId="77777777" w:rsidR="00163312" w:rsidRPr="000532AC" w:rsidRDefault="00163312" w:rsidP="00163312">
            <w:pPr>
              <w:rPr>
                <w:szCs w:val="24"/>
              </w:rPr>
            </w:pPr>
            <w:r w:rsidRPr="000532AC">
              <w:rPr>
                <w:szCs w:val="24"/>
              </w:rPr>
              <w:t>gimnazijos klasės mokymosi turiniu, pasiekimų</w:t>
            </w:r>
          </w:p>
          <w:p w14:paraId="63A2F0DE" w14:textId="61F8361E" w:rsidR="00163312" w:rsidRPr="00E45A22" w:rsidRDefault="00163312" w:rsidP="00163312">
            <w:pPr>
              <w:rPr>
                <w:b/>
                <w:bCs/>
                <w:szCs w:val="24"/>
              </w:rPr>
            </w:pPr>
            <w:r w:rsidRPr="000532AC">
              <w:rPr>
                <w:szCs w:val="24"/>
              </w:rPr>
              <w:t>vertinimo ir įsivertinimo kriterijais.</w:t>
            </w:r>
          </w:p>
        </w:tc>
        <w:tc>
          <w:tcPr>
            <w:tcW w:w="1152" w:type="dxa"/>
          </w:tcPr>
          <w:p w14:paraId="7CFF59F3" w14:textId="17019C36" w:rsidR="00163312" w:rsidRPr="00163312" w:rsidRDefault="00163312" w:rsidP="00163312">
            <w:pPr>
              <w:jc w:val="center"/>
              <w:rPr>
                <w:szCs w:val="24"/>
              </w:rPr>
            </w:pPr>
            <w:r w:rsidRPr="00163312">
              <w:rPr>
                <w:szCs w:val="24"/>
              </w:rPr>
              <w:t>1</w:t>
            </w:r>
          </w:p>
        </w:tc>
        <w:tc>
          <w:tcPr>
            <w:tcW w:w="1294" w:type="dxa"/>
          </w:tcPr>
          <w:p w14:paraId="6B2AAF4B" w14:textId="77777777" w:rsidR="00163312" w:rsidRPr="00046045" w:rsidRDefault="00163312" w:rsidP="00163312">
            <w:pPr>
              <w:jc w:val="center"/>
              <w:rPr>
                <w:b/>
                <w:bCs/>
                <w:szCs w:val="24"/>
              </w:rPr>
            </w:pPr>
          </w:p>
        </w:tc>
        <w:tc>
          <w:tcPr>
            <w:tcW w:w="2244" w:type="dxa"/>
          </w:tcPr>
          <w:p w14:paraId="5F93BF5D" w14:textId="77777777" w:rsidR="00163312" w:rsidRPr="00E45A22" w:rsidRDefault="00163312" w:rsidP="00163312">
            <w:pPr>
              <w:jc w:val="center"/>
              <w:rPr>
                <w:b/>
                <w:bCs/>
                <w:szCs w:val="24"/>
              </w:rPr>
            </w:pPr>
          </w:p>
        </w:tc>
        <w:tc>
          <w:tcPr>
            <w:tcW w:w="3544" w:type="dxa"/>
          </w:tcPr>
          <w:p w14:paraId="42213B03" w14:textId="77777777" w:rsidR="00163312" w:rsidRPr="00E45A22" w:rsidRDefault="00163312" w:rsidP="00163312">
            <w:pPr>
              <w:jc w:val="center"/>
              <w:rPr>
                <w:b/>
                <w:bCs/>
                <w:szCs w:val="24"/>
              </w:rPr>
            </w:pPr>
          </w:p>
        </w:tc>
        <w:tc>
          <w:tcPr>
            <w:tcW w:w="2976" w:type="dxa"/>
          </w:tcPr>
          <w:p w14:paraId="0FE1AEF8" w14:textId="77777777" w:rsidR="00163312" w:rsidRPr="00E45A22" w:rsidRDefault="00163312" w:rsidP="00163312">
            <w:pPr>
              <w:jc w:val="center"/>
              <w:rPr>
                <w:b/>
                <w:bCs/>
                <w:szCs w:val="24"/>
              </w:rPr>
            </w:pPr>
          </w:p>
        </w:tc>
      </w:tr>
      <w:tr w:rsidR="008C6A5F" w:rsidRPr="00E45A22" w14:paraId="3C920370" w14:textId="77777777" w:rsidTr="00BD4BBF">
        <w:tc>
          <w:tcPr>
            <w:tcW w:w="524" w:type="dxa"/>
          </w:tcPr>
          <w:p w14:paraId="09731C83" w14:textId="37E16E49" w:rsidR="008C6A5F" w:rsidRPr="008C6A5F" w:rsidRDefault="00163312" w:rsidP="008C6A5F">
            <w:pPr>
              <w:rPr>
                <w:szCs w:val="24"/>
              </w:rPr>
            </w:pPr>
            <w:r>
              <w:rPr>
                <w:szCs w:val="24"/>
              </w:rPr>
              <w:t>2</w:t>
            </w:r>
          </w:p>
        </w:tc>
        <w:tc>
          <w:tcPr>
            <w:tcW w:w="3003" w:type="dxa"/>
          </w:tcPr>
          <w:p w14:paraId="20197CDF" w14:textId="7B09E782" w:rsidR="008C6A5F" w:rsidRPr="008C6A5F" w:rsidRDefault="00E855A9" w:rsidP="008C6A5F">
            <w:pPr>
              <w:rPr>
                <w:szCs w:val="24"/>
              </w:rPr>
            </w:pPr>
            <w:hyperlink r:id="rId8" w:anchor="collapse-simple-V276-0201-P1ep" w:history="1">
              <w:r w:rsidR="008C6A5F" w:rsidRPr="008C6A5F">
                <w:rPr>
                  <w:rStyle w:val="Hyperlink"/>
                  <w:color w:val="auto"/>
                  <w:szCs w:val="24"/>
                  <w:u w:val="none"/>
                </w:rPr>
                <w:t>Pažįsta savo unikalumą: Kas aš esu iš tikrųjų?</w:t>
              </w:r>
            </w:hyperlink>
          </w:p>
        </w:tc>
        <w:tc>
          <w:tcPr>
            <w:tcW w:w="1152" w:type="dxa"/>
          </w:tcPr>
          <w:p w14:paraId="0CD84218" w14:textId="77777777" w:rsidR="008C6A5F" w:rsidRPr="008C6A5F" w:rsidRDefault="008C6A5F" w:rsidP="008C6A5F">
            <w:pPr>
              <w:jc w:val="center"/>
              <w:rPr>
                <w:szCs w:val="24"/>
              </w:rPr>
            </w:pPr>
            <w:r w:rsidRPr="008C6A5F">
              <w:rPr>
                <w:szCs w:val="24"/>
              </w:rPr>
              <w:t>2</w:t>
            </w:r>
          </w:p>
        </w:tc>
        <w:tc>
          <w:tcPr>
            <w:tcW w:w="1294" w:type="dxa"/>
          </w:tcPr>
          <w:p w14:paraId="5F6C4658" w14:textId="77777777" w:rsidR="008C6A5F" w:rsidRPr="008C6A5F" w:rsidRDefault="008C6A5F" w:rsidP="008C6A5F">
            <w:pPr>
              <w:jc w:val="center"/>
              <w:rPr>
                <w:szCs w:val="24"/>
              </w:rPr>
            </w:pPr>
          </w:p>
        </w:tc>
        <w:tc>
          <w:tcPr>
            <w:tcW w:w="2244" w:type="dxa"/>
          </w:tcPr>
          <w:p w14:paraId="57D37D93" w14:textId="77777777" w:rsidR="008C6A5F" w:rsidRPr="008C6A5F" w:rsidRDefault="008C6A5F" w:rsidP="008C6A5F">
            <w:pPr>
              <w:jc w:val="center"/>
              <w:rPr>
                <w:szCs w:val="24"/>
              </w:rPr>
            </w:pPr>
            <w:r w:rsidRPr="008C6A5F">
              <w:rPr>
                <w:szCs w:val="24"/>
              </w:rPr>
              <w:t>SESG</w:t>
            </w:r>
          </w:p>
          <w:p w14:paraId="678567E9" w14:textId="77777777" w:rsidR="008C6A5F" w:rsidRPr="008C6A5F" w:rsidRDefault="008C6A5F" w:rsidP="008C6A5F">
            <w:pPr>
              <w:jc w:val="center"/>
              <w:rPr>
                <w:szCs w:val="24"/>
              </w:rPr>
            </w:pPr>
            <w:r w:rsidRPr="008C6A5F">
              <w:rPr>
                <w:szCs w:val="24"/>
              </w:rPr>
              <w:t>Komunikavimo</w:t>
            </w:r>
          </w:p>
          <w:p w14:paraId="03F04AFC" w14:textId="77777777" w:rsidR="008C6A5F" w:rsidRPr="008C6A5F" w:rsidRDefault="008C6A5F" w:rsidP="008C6A5F">
            <w:pPr>
              <w:jc w:val="center"/>
              <w:rPr>
                <w:szCs w:val="24"/>
              </w:rPr>
            </w:pPr>
            <w:r w:rsidRPr="008C6A5F">
              <w:rPr>
                <w:szCs w:val="24"/>
              </w:rPr>
              <w:t>Kūrybiškumo</w:t>
            </w:r>
          </w:p>
        </w:tc>
        <w:tc>
          <w:tcPr>
            <w:tcW w:w="3544" w:type="dxa"/>
            <w:vAlign w:val="bottom"/>
          </w:tcPr>
          <w:p w14:paraId="34796A42" w14:textId="59CF4985" w:rsidR="008C6A5F" w:rsidRPr="008C6A5F" w:rsidRDefault="008C6A5F" w:rsidP="008C6A5F">
            <w:pPr>
              <w:jc w:val="both"/>
              <w:rPr>
                <w:szCs w:val="24"/>
              </w:rPr>
            </w:pPr>
            <w:r w:rsidRPr="008C6A5F">
              <w:rPr>
                <w:szCs w:val="24"/>
              </w:rPr>
              <w:t>Suformuluoja asmenybės tapsmo tikslus, įvardija siektinus idealus, juos pagrindžia žmogaus (moralinės) raidos teoriniais duomenimis, taip pat vertingais pavyzdžiais iš literatūros, dramos, kino filmų ar žymių asmenų biografijų (A1.3).</w:t>
            </w:r>
          </w:p>
        </w:tc>
        <w:tc>
          <w:tcPr>
            <w:tcW w:w="2976" w:type="dxa"/>
          </w:tcPr>
          <w:p w14:paraId="30EE2F1C" w14:textId="77777777" w:rsidR="008C6A5F" w:rsidRPr="008C6A5F" w:rsidRDefault="008C6A5F" w:rsidP="008C6A5F">
            <w:pPr>
              <w:rPr>
                <w:szCs w:val="24"/>
              </w:rPr>
            </w:pPr>
          </w:p>
        </w:tc>
      </w:tr>
      <w:tr w:rsidR="008C6A5F" w:rsidRPr="00E45A22" w14:paraId="11801CF5" w14:textId="77777777" w:rsidTr="00BD4BBF">
        <w:tc>
          <w:tcPr>
            <w:tcW w:w="524" w:type="dxa"/>
          </w:tcPr>
          <w:p w14:paraId="489AB75A" w14:textId="5B3B17BB" w:rsidR="008C6A5F" w:rsidRPr="008C6A5F" w:rsidRDefault="00163312" w:rsidP="008C6A5F">
            <w:pPr>
              <w:rPr>
                <w:szCs w:val="24"/>
              </w:rPr>
            </w:pPr>
            <w:r>
              <w:rPr>
                <w:szCs w:val="24"/>
              </w:rPr>
              <w:t>3</w:t>
            </w:r>
          </w:p>
        </w:tc>
        <w:tc>
          <w:tcPr>
            <w:tcW w:w="3003" w:type="dxa"/>
          </w:tcPr>
          <w:p w14:paraId="7278E576" w14:textId="533D0E61" w:rsidR="008C6A5F" w:rsidRPr="008C6A5F" w:rsidRDefault="00E855A9" w:rsidP="008C6A5F">
            <w:pPr>
              <w:rPr>
                <w:szCs w:val="24"/>
              </w:rPr>
            </w:pPr>
            <w:hyperlink r:id="rId9" w:anchor="collapse-simple-12r7-04H9-FLkZ" w:history="1">
              <w:r w:rsidR="008C6A5F" w:rsidRPr="008C6A5F">
                <w:rPr>
                  <w:rStyle w:val="Hyperlink"/>
                  <w:color w:val="auto"/>
                  <w:szCs w:val="24"/>
                  <w:u w:val="none"/>
                </w:rPr>
                <w:t>Pažįsta savo jausmus. Neapykanta ir meilė.</w:t>
              </w:r>
            </w:hyperlink>
          </w:p>
        </w:tc>
        <w:tc>
          <w:tcPr>
            <w:tcW w:w="1152" w:type="dxa"/>
          </w:tcPr>
          <w:p w14:paraId="2307E40B" w14:textId="77777777" w:rsidR="008C6A5F" w:rsidRPr="008C6A5F" w:rsidRDefault="008C6A5F" w:rsidP="008C6A5F">
            <w:pPr>
              <w:jc w:val="center"/>
              <w:rPr>
                <w:szCs w:val="24"/>
              </w:rPr>
            </w:pPr>
            <w:r w:rsidRPr="008C6A5F">
              <w:rPr>
                <w:szCs w:val="24"/>
              </w:rPr>
              <w:t>1</w:t>
            </w:r>
          </w:p>
        </w:tc>
        <w:tc>
          <w:tcPr>
            <w:tcW w:w="1294" w:type="dxa"/>
          </w:tcPr>
          <w:p w14:paraId="00C43D5C" w14:textId="77777777" w:rsidR="008C6A5F" w:rsidRPr="008C6A5F" w:rsidRDefault="008C6A5F" w:rsidP="008C6A5F">
            <w:pPr>
              <w:jc w:val="center"/>
              <w:rPr>
                <w:szCs w:val="24"/>
              </w:rPr>
            </w:pPr>
          </w:p>
        </w:tc>
        <w:tc>
          <w:tcPr>
            <w:tcW w:w="2244" w:type="dxa"/>
          </w:tcPr>
          <w:p w14:paraId="0372B137" w14:textId="77777777" w:rsidR="008C6A5F" w:rsidRPr="008C6A5F" w:rsidRDefault="008C6A5F" w:rsidP="008C6A5F">
            <w:pPr>
              <w:jc w:val="center"/>
              <w:rPr>
                <w:szCs w:val="24"/>
              </w:rPr>
            </w:pPr>
            <w:r w:rsidRPr="008C6A5F">
              <w:rPr>
                <w:szCs w:val="24"/>
              </w:rPr>
              <w:t>SESG</w:t>
            </w:r>
          </w:p>
          <w:p w14:paraId="70A309D9" w14:textId="77777777" w:rsidR="008C6A5F" w:rsidRDefault="008C6A5F" w:rsidP="008C6A5F">
            <w:pPr>
              <w:jc w:val="center"/>
              <w:rPr>
                <w:szCs w:val="24"/>
              </w:rPr>
            </w:pPr>
            <w:r w:rsidRPr="008C6A5F">
              <w:rPr>
                <w:szCs w:val="24"/>
              </w:rPr>
              <w:t>Pažinimo</w:t>
            </w:r>
          </w:p>
          <w:p w14:paraId="39BDB009" w14:textId="77777777" w:rsidR="00AA6B77" w:rsidRPr="008C6A5F" w:rsidRDefault="00AA6B77" w:rsidP="00AA6B77">
            <w:pPr>
              <w:jc w:val="center"/>
              <w:rPr>
                <w:szCs w:val="24"/>
              </w:rPr>
            </w:pPr>
            <w:r w:rsidRPr="008C6A5F">
              <w:rPr>
                <w:szCs w:val="24"/>
              </w:rPr>
              <w:t>Komunikavimo</w:t>
            </w:r>
          </w:p>
          <w:p w14:paraId="7F761D71" w14:textId="77777777" w:rsidR="00AA6B77" w:rsidRPr="008C6A5F" w:rsidRDefault="00AA6B77" w:rsidP="008C6A5F">
            <w:pPr>
              <w:jc w:val="center"/>
              <w:rPr>
                <w:szCs w:val="24"/>
              </w:rPr>
            </w:pPr>
          </w:p>
        </w:tc>
        <w:tc>
          <w:tcPr>
            <w:tcW w:w="3544" w:type="dxa"/>
            <w:vAlign w:val="bottom"/>
          </w:tcPr>
          <w:p w14:paraId="715485E3" w14:textId="7E48C430" w:rsidR="008C6A5F" w:rsidRPr="008C6A5F" w:rsidRDefault="008C6A5F" w:rsidP="008C6A5F">
            <w:pPr>
              <w:jc w:val="both"/>
              <w:rPr>
                <w:szCs w:val="24"/>
              </w:rPr>
            </w:pPr>
            <w:r w:rsidRPr="008C6A5F">
              <w:rPr>
                <w:szCs w:val="24"/>
              </w:rPr>
              <w:t>Analizuoja ir interpretuoja galimus žmogaus prigimties jausmų kraštutinumus. Išvardija ir paaiškina konstruktyvius susivaldymo būdus. Remiasi įvairias pavyzdžiais iš literatūros, kino (A2.3).</w:t>
            </w:r>
          </w:p>
        </w:tc>
        <w:tc>
          <w:tcPr>
            <w:tcW w:w="2976" w:type="dxa"/>
          </w:tcPr>
          <w:p w14:paraId="52A14FD2" w14:textId="77777777" w:rsidR="008C6A5F" w:rsidRPr="008C6A5F" w:rsidRDefault="008C6A5F" w:rsidP="008C6A5F">
            <w:pPr>
              <w:rPr>
                <w:szCs w:val="24"/>
              </w:rPr>
            </w:pPr>
          </w:p>
        </w:tc>
      </w:tr>
      <w:tr w:rsidR="008C6A5F" w:rsidRPr="00E45A22" w14:paraId="3514CC9E" w14:textId="77777777" w:rsidTr="00BD4BBF">
        <w:tc>
          <w:tcPr>
            <w:tcW w:w="524" w:type="dxa"/>
          </w:tcPr>
          <w:p w14:paraId="7AE3AB88" w14:textId="759D02AA" w:rsidR="008C6A5F" w:rsidRPr="008C6A5F" w:rsidRDefault="00163312" w:rsidP="008C6A5F">
            <w:pPr>
              <w:rPr>
                <w:szCs w:val="24"/>
              </w:rPr>
            </w:pPr>
            <w:r>
              <w:rPr>
                <w:szCs w:val="24"/>
              </w:rPr>
              <w:t>4</w:t>
            </w:r>
          </w:p>
        </w:tc>
        <w:tc>
          <w:tcPr>
            <w:tcW w:w="3003" w:type="dxa"/>
          </w:tcPr>
          <w:p w14:paraId="0B387A05" w14:textId="64CD1D0A" w:rsidR="008C6A5F" w:rsidRPr="008C6A5F" w:rsidRDefault="00E855A9" w:rsidP="008C6A5F">
            <w:pPr>
              <w:rPr>
                <w:szCs w:val="24"/>
              </w:rPr>
            </w:pPr>
            <w:hyperlink r:id="rId10" w:anchor="collapse-simple-V0b8-B4I0-b02T" w:history="1">
              <w:r w:rsidR="008C6A5F" w:rsidRPr="008C6A5F">
                <w:rPr>
                  <w:rStyle w:val="Hyperlink"/>
                  <w:color w:val="auto"/>
                  <w:szCs w:val="24"/>
                  <w:u w:val="none"/>
                </w:rPr>
                <w:t>Rūpestis dėl savęs ir kitų. Susikaupimas.</w:t>
              </w:r>
            </w:hyperlink>
          </w:p>
        </w:tc>
        <w:tc>
          <w:tcPr>
            <w:tcW w:w="1152" w:type="dxa"/>
          </w:tcPr>
          <w:p w14:paraId="10ADBDCD" w14:textId="78BA5774" w:rsidR="008C6A5F" w:rsidRPr="008C6A5F" w:rsidRDefault="00163312" w:rsidP="008C6A5F">
            <w:pPr>
              <w:jc w:val="center"/>
              <w:rPr>
                <w:szCs w:val="24"/>
              </w:rPr>
            </w:pPr>
            <w:r>
              <w:rPr>
                <w:szCs w:val="24"/>
              </w:rPr>
              <w:t>1</w:t>
            </w:r>
          </w:p>
        </w:tc>
        <w:tc>
          <w:tcPr>
            <w:tcW w:w="1294" w:type="dxa"/>
          </w:tcPr>
          <w:p w14:paraId="74572CD9" w14:textId="77777777" w:rsidR="008C6A5F" w:rsidRPr="008C6A5F" w:rsidRDefault="008C6A5F" w:rsidP="008C6A5F">
            <w:pPr>
              <w:jc w:val="center"/>
              <w:rPr>
                <w:szCs w:val="24"/>
              </w:rPr>
            </w:pPr>
          </w:p>
        </w:tc>
        <w:tc>
          <w:tcPr>
            <w:tcW w:w="2244" w:type="dxa"/>
          </w:tcPr>
          <w:p w14:paraId="4F6076B2" w14:textId="77777777" w:rsidR="008C6A5F" w:rsidRPr="008C6A5F" w:rsidRDefault="008C6A5F" w:rsidP="008C6A5F">
            <w:pPr>
              <w:jc w:val="center"/>
              <w:rPr>
                <w:szCs w:val="24"/>
              </w:rPr>
            </w:pPr>
            <w:r w:rsidRPr="008C6A5F">
              <w:rPr>
                <w:szCs w:val="24"/>
              </w:rPr>
              <w:t>SESG</w:t>
            </w:r>
          </w:p>
          <w:p w14:paraId="42B659DD" w14:textId="77777777" w:rsidR="008C6A5F" w:rsidRPr="008C6A5F" w:rsidRDefault="008C6A5F" w:rsidP="008C6A5F">
            <w:pPr>
              <w:jc w:val="center"/>
              <w:rPr>
                <w:szCs w:val="24"/>
              </w:rPr>
            </w:pPr>
            <w:r w:rsidRPr="008C6A5F">
              <w:rPr>
                <w:szCs w:val="24"/>
              </w:rPr>
              <w:t>Pažinimo</w:t>
            </w:r>
          </w:p>
          <w:p w14:paraId="68A24CE6" w14:textId="77777777" w:rsidR="008C6A5F" w:rsidRPr="008C6A5F" w:rsidRDefault="008C6A5F" w:rsidP="008C6A5F">
            <w:pPr>
              <w:jc w:val="center"/>
              <w:rPr>
                <w:szCs w:val="24"/>
              </w:rPr>
            </w:pPr>
          </w:p>
        </w:tc>
        <w:tc>
          <w:tcPr>
            <w:tcW w:w="3544" w:type="dxa"/>
            <w:vAlign w:val="bottom"/>
          </w:tcPr>
          <w:p w14:paraId="356CF6B0" w14:textId="4C9E9E9A" w:rsidR="008C6A5F" w:rsidRPr="008C6A5F" w:rsidRDefault="008C6A5F" w:rsidP="008C6A5F">
            <w:pPr>
              <w:jc w:val="both"/>
              <w:rPr>
                <w:szCs w:val="24"/>
              </w:rPr>
            </w:pPr>
            <w:r w:rsidRPr="008C6A5F">
              <w:rPr>
                <w:szCs w:val="24"/>
              </w:rPr>
              <w:t xml:space="preserve">Analizuoja ir diskutuoja emocinės sveikatos ir sielos ramybės (ataraksijos) klausimais. Ugdosi ištvermę, valią ir gebėjimą rūpintis savo bei kitų sveikata. Atsispiria pagundai sekti populiariais </w:t>
            </w:r>
            <w:r w:rsidRPr="008C6A5F">
              <w:rPr>
                <w:szCs w:val="24"/>
              </w:rPr>
              <w:lastRenderedPageBreak/>
              <w:t>masinei kultūrai būdingais pavojingais modeliais. Įvardija daug pozityvių pavyzdžių (A3.3).</w:t>
            </w:r>
          </w:p>
        </w:tc>
        <w:tc>
          <w:tcPr>
            <w:tcW w:w="2976" w:type="dxa"/>
          </w:tcPr>
          <w:p w14:paraId="30407D54" w14:textId="6B4E761F" w:rsidR="008C6A5F" w:rsidRPr="008C6A5F" w:rsidRDefault="00056165" w:rsidP="008C6A5F">
            <w:pPr>
              <w:rPr>
                <w:szCs w:val="24"/>
              </w:rPr>
            </w:pPr>
            <w:r>
              <w:rPr>
                <w:szCs w:val="24"/>
              </w:rPr>
              <w:lastRenderedPageBreak/>
              <w:t>Sveikata, sveika gyvensena</w:t>
            </w:r>
          </w:p>
        </w:tc>
      </w:tr>
      <w:tr w:rsidR="008C6A5F" w:rsidRPr="00E45A22" w14:paraId="4714BFC1" w14:textId="77777777" w:rsidTr="00BD4BBF">
        <w:tc>
          <w:tcPr>
            <w:tcW w:w="524" w:type="dxa"/>
          </w:tcPr>
          <w:p w14:paraId="79FA9FB6" w14:textId="704C65D1" w:rsidR="008C6A5F" w:rsidRPr="008C6A5F" w:rsidRDefault="00163312" w:rsidP="008C6A5F">
            <w:pPr>
              <w:rPr>
                <w:szCs w:val="24"/>
              </w:rPr>
            </w:pPr>
            <w:r>
              <w:rPr>
                <w:szCs w:val="24"/>
              </w:rPr>
              <w:t>5</w:t>
            </w:r>
          </w:p>
        </w:tc>
        <w:tc>
          <w:tcPr>
            <w:tcW w:w="3003" w:type="dxa"/>
          </w:tcPr>
          <w:p w14:paraId="1ECE12EA" w14:textId="5D648D22" w:rsidR="008C6A5F" w:rsidRPr="008C6A5F" w:rsidRDefault="00E855A9" w:rsidP="008C6A5F">
            <w:pPr>
              <w:rPr>
                <w:szCs w:val="24"/>
              </w:rPr>
            </w:pPr>
            <w:hyperlink r:id="rId11" w:anchor="collapse-simple-0m1D-UF29-424M" w:history="1">
              <w:r w:rsidR="008C6A5F" w:rsidRPr="008C6A5F">
                <w:rPr>
                  <w:rStyle w:val="Hyperlink"/>
                  <w:color w:val="auto"/>
                  <w:szCs w:val="24"/>
                  <w:u w:val="none"/>
                </w:rPr>
                <w:t>Aš ir virtualumas. Kada ir kuo mokomoji interneto medžiaga yra man naudinga?</w:t>
              </w:r>
            </w:hyperlink>
          </w:p>
        </w:tc>
        <w:tc>
          <w:tcPr>
            <w:tcW w:w="1152" w:type="dxa"/>
          </w:tcPr>
          <w:p w14:paraId="62B84FFB" w14:textId="3C6FB3C5" w:rsidR="008C6A5F" w:rsidRPr="008C6A5F" w:rsidRDefault="00163312" w:rsidP="008C6A5F">
            <w:pPr>
              <w:jc w:val="center"/>
              <w:rPr>
                <w:szCs w:val="24"/>
              </w:rPr>
            </w:pPr>
            <w:r>
              <w:rPr>
                <w:szCs w:val="24"/>
              </w:rPr>
              <w:t>1</w:t>
            </w:r>
          </w:p>
        </w:tc>
        <w:tc>
          <w:tcPr>
            <w:tcW w:w="1294" w:type="dxa"/>
          </w:tcPr>
          <w:p w14:paraId="53E13A22" w14:textId="77777777" w:rsidR="008C6A5F" w:rsidRPr="008C6A5F" w:rsidRDefault="008C6A5F" w:rsidP="008C6A5F">
            <w:pPr>
              <w:jc w:val="center"/>
              <w:rPr>
                <w:szCs w:val="24"/>
              </w:rPr>
            </w:pPr>
          </w:p>
        </w:tc>
        <w:tc>
          <w:tcPr>
            <w:tcW w:w="2244" w:type="dxa"/>
          </w:tcPr>
          <w:p w14:paraId="027FFE0D" w14:textId="77777777" w:rsidR="008C6A5F" w:rsidRPr="008C6A5F" w:rsidRDefault="008C6A5F" w:rsidP="008C6A5F">
            <w:pPr>
              <w:jc w:val="center"/>
              <w:rPr>
                <w:szCs w:val="24"/>
              </w:rPr>
            </w:pPr>
            <w:r w:rsidRPr="008C6A5F">
              <w:rPr>
                <w:szCs w:val="24"/>
              </w:rPr>
              <w:t>Pažinimo</w:t>
            </w:r>
          </w:p>
          <w:p w14:paraId="0341E815" w14:textId="77777777" w:rsidR="008C6A5F" w:rsidRPr="008C6A5F" w:rsidRDefault="008C6A5F" w:rsidP="008C6A5F">
            <w:pPr>
              <w:jc w:val="center"/>
              <w:rPr>
                <w:szCs w:val="24"/>
              </w:rPr>
            </w:pPr>
            <w:r w:rsidRPr="008C6A5F">
              <w:rPr>
                <w:szCs w:val="24"/>
              </w:rPr>
              <w:t>Skaitmeninė</w:t>
            </w:r>
          </w:p>
        </w:tc>
        <w:tc>
          <w:tcPr>
            <w:tcW w:w="3544" w:type="dxa"/>
            <w:vAlign w:val="bottom"/>
          </w:tcPr>
          <w:p w14:paraId="12711951" w14:textId="2023C987" w:rsidR="008C6A5F" w:rsidRPr="008C6A5F" w:rsidRDefault="008C6A5F" w:rsidP="008C6A5F">
            <w:pPr>
              <w:jc w:val="both"/>
              <w:rPr>
                <w:szCs w:val="24"/>
              </w:rPr>
            </w:pPr>
            <w:r w:rsidRPr="008C6A5F">
              <w:rPr>
                <w:szCs w:val="24"/>
              </w:rPr>
              <w:t>Diskutuoja su bendraamžiais, tyrinėja ir aptaria galimybes panaudoti virtualią realybę bei IT saviugdos tikslais. Pasidalina patirtimi, pateikia konkrečių pavyzdžių, kaip tai padaryti. Taip pat aptaria principus bei būdus, kaip išvengti neigiamo virtualybės poveikio (A4.3).</w:t>
            </w:r>
          </w:p>
        </w:tc>
        <w:tc>
          <w:tcPr>
            <w:tcW w:w="2976" w:type="dxa"/>
          </w:tcPr>
          <w:p w14:paraId="17E4FEEE" w14:textId="681E9A22" w:rsidR="008C6A5F" w:rsidRPr="008C6A5F" w:rsidRDefault="00056165" w:rsidP="008C6A5F">
            <w:pPr>
              <w:rPr>
                <w:szCs w:val="24"/>
              </w:rPr>
            </w:pPr>
            <w:r>
              <w:rPr>
                <w:szCs w:val="24"/>
              </w:rPr>
              <w:t>Sveikata, sveika gyvensena (saugus elgesys)</w:t>
            </w:r>
          </w:p>
        </w:tc>
      </w:tr>
      <w:tr w:rsidR="008C6A5F" w:rsidRPr="00E45A22" w14:paraId="6F3961C5" w14:textId="77777777" w:rsidTr="00BD4BBF">
        <w:tc>
          <w:tcPr>
            <w:tcW w:w="524" w:type="dxa"/>
          </w:tcPr>
          <w:p w14:paraId="020D27DA" w14:textId="79CA52D7" w:rsidR="008C6A5F" w:rsidRPr="008C6A5F" w:rsidRDefault="00163312" w:rsidP="008C6A5F">
            <w:pPr>
              <w:rPr>
                <w:szCs w:val="24"/>
              </w:rPr>
            </w:pPr>
            <w:r>
              <w:rPr>
                <w:szCs w:val="24"/>
              </w:rPr>
              <w:t>6</w:t>
            </w:r>
          </w:p>
        </w:tc>
        <w:tc>
          <w:tcPr>
            <w:tcW w:w="3003" w:type="dxa"/>
          </w:tcPr>
          <w:p w14:paraId="4DBE8433" w14:textId="79D04A5B" w:rsidR="008C6A5F" w:rsidRPr="008C6A5F" w:rsidRDefault="00E855A9" w:rsidP="008C6A5F">
            <w:pPr>
              <w:rPr>
                <w:szCs w:val="24"/>
              </w:rPr>
            </w:pPr>
            <w:hyperlink r:id="rId12" w:anchor="collapse-simple-2163-5HfV-oB70" w:history="1">
              <w:r w:rsidR="008C6A5F" w:rsidRPr="008C6A5F">
                <w:rPr>
                  <w:rStyle w:val="Hyperlink"/>
                  <w:color w:val="auto"/>
                  <w:szCs w:val="24"/>
                  <w:u w:val="none"/>
                </w:rPr>
                <w:t>Kitas kaip draugas. Tvirta draugystė.</w:t>
              </w:r>
            </w:hyperlink>
          </w:p>
        </w:tc>
        <w:tc>
          <w:tcPr>
            <w:tcW w:w="1152" w:type="dxa"/>
          </w:tcPr>
          <w:p w14:paraId="20E2869A" w14:textId="77777777" w:rsidR="008C6A5F" w:rsidRPr="008C6A5F" w:rsidRDefault="008C6A5F" w:rsidP="008C6A5F">
            <w:pPr>
              <w:jc w:val="center"/>
              <w:rPr>
                <w:szCs w:val="24"/>
              </w:rPr>
            </w:pPr>
            <w:r w:rsidRPr="008C6A5F">
              <w:rPr>
                <w:szCs w:val="24"/>
              </w:rPr>
              <w:t>2</w:t>
            </w:r>
          </w:p>
        </w:tc>
        <w:tc>
          <w:tcPr>
            <w:tcW w:w="1294" w:type="dxa"/>
          </w:tcPr>
          <w:p w14:paraId="2D5285E8" w14:textId="77777777" w:rsidR="008C6A5F" w:rsidRPr="008C6A5F" w:rsidRDefault="008C6A5F" w:rsidP="008C6A5F">
            <w:pPr>
              <w:jc w:val="center"/>
              <w:rPr>
                <w:szCs w:val="24"/>
              </w:rPr>
            </w:pPr>
          </w:p>
        </w:tc>
        <w:tc>
          <w:tcPr>
            <w:tcW w:w="2244" w:type="dxa"/>
          </w:tcPr>
          <w:p w14:paraId="51E7E574" w14:textId="77777777" w:rsidR="008C6A5F" w:rsidRPr="008C6A5F" w:rsidRDefault="008C6A5F" w:rsidP="008C6A5F">
            <w:pPr>
              <w:jc w:val="center"/>
              <w:rPr>
                <w:szCs w:val="24"/>
              </w:rPr>
            </w:pPr>
            <w:r w:rsidRPr="008C6A5F">
              <w:rPr>
                <w:szCs w:val="24"/>
              </w:rPr>
              <w:t>Pažinimo</w:t>
            </w:r>
          </w:p>
          <w:p w14:paraId="485A7A9E" w14:textId="77777777" w:rsidR="008C6A5F" w:rsidRDefault="008C6A5F" w:rsidP="008C6A5F">
            <w:pPr>
              <w:jc w:val="center"/>
              <w:rPr>
                <w:szCs w:val="24"/>
              </w:rPr>
            </w:pPr>
            <w:r w:rsidRPr="008C6A5F">
              <w:rPr>
                <w:szCs w:val="24"/>
              </w:rPr>
              <w:t>Komunikavimo</w:t>
            </w:r>
          </w:p>
          <w:p w14:paraId="3A464AE1" w14:textId="510F9D87" w:rsidR="00AA6B77" w:rsidRPr="008C6A5F" w:rsidRDefault="00AA6B77" w:rsidP="008C6A5F">
            <w:pPr>
              <w:jc w:val="center"/>
              <w:rPr>
                <w:szCs w:val="24"/>
              </w:rPr>
            </w:pPr>
            <w:r>
              <w:rPr>
                <w:szCs w:val="24"/>
              </w:rPr>
              <w:t>SESG</w:t>
            </w:r>
          </w:p>
          <w:p w14:paraId="521ED351" w14:textId="77777777" w:rsidR="008C6A5F" w:rsidRPr="008C6A5F" w:rsidRDefault="008C6A5F" w:rsidP="008C6A5F">
            <w:pPr>
              <w:jc w:val="center"/>
              <w:rPr>
                <w:szCs w:val="24"/>
              </w:rPr>
            </w:pPr>
          </w:p>
        </w:tc>
        <w:tc>
          <w:tcPr>
            <w:tcW w:w="3544" w:type="dxa"/>
            <w:vAlign w:val="bottom"/>
          </w:tcPr>
          <w:p w14:paraId="039DB50E" w14:textId="46935DDD" w:rsidR="008C6A5F" w:rsidRPr="008C6A5F" w:rsidRDefault="008C6A5F" w:rsidP="008C6A5F">
            <w:pPr>
              <w:jc w:val="both"/>
              <w:rPr>
                <w:szCs w:val="24"/>
              </w:rPr>
            </w:pPr>
            <w:r w:rsidRPr="008C6A5F">
              <w:rPr>
                <w:szCs w:val="24"/>
              </w:rPr>
              <w:t>Analizuoja, kritiškai reflektuoja santykyje su draugais kylančias problemas: pasitikėjimo svarbą ir išdavystės galimybę, problemą, kaip derinti duotą žodį su teisingumu. Pagrindžia savo įžvalgas pavyzdžiais iš literatūros, kino filmų (B1.3).</w:t>
            </w:r>
          </w:p>
        </w:tc>
        <w:tc>
          <w:tcPr>
            <w:tcW w:w="2976" w:type="dxa"/>
          </w:tcPr>
          <w:p w14:paraId="54377968" w14:textId="77777777" w:rsidR="008C6A5F" w:rsidRPr="008C6A5F" w:rsidRDefault="008C6A5F" w:rsidP="008C6A5F">
            <w:pPr>
              <w:rPr>
                <w:szCs w:val="24"/>
              </w:rPr>
            </w:pPr>
          </w:p>
        </w:tc>
      </w:tr>
      <w:tr w:rsidR="008C6A5F" w:rsidRPr="00E45A22" w14:paraId="5D9DEE23" w14:textId="77777777" w:rsidTr="00BD4BBF">
        <w:tc>
          <w:tcPr>
            <w:tcW w:w="524" w:type="dxa"/>
          </w:tcPr>
          <w:p w14:paraId="0768BE5A" w14:textId="5DAA7D7A" w:rsidR="008C6A5F" w:rsidRPr="008C6A5F" w:rsidRDefault="00163312" w:rsidP="008C6A5F">
            <w:pPr>
              <w:rPr>
                <w:szCs w:val="24"/>
              </w:rPr>
            </w:pPr>
            <w:r>
              <w:rPr>
                <w:szCs w:val="24"/>
              </w:rPr>
              <w:t>7</w:t>
            </w:r>
          </w:p>
        </w:tc>
        <w:tc>
          <w:tcPr>
            <w:tcW w:w="3003" w:type="dxa"/>
          </w:tcPr>
          <w:p w14:paraId="585B38DE" w14:textId="115CBE09" w:rsidR="008C6A5F" w:rsidRPr="008C6A5F" w:rsidRDefault="00E855A9" w:rsidP="008C6A5F">
            <w:pPr>
              <w:rPr>
                <w:szCs w:val="24"/>
              </w:rPr>
            </w:pPr>
            <w:hyperlink r:id="rId13" w:anchor="collapse-simple-214G-1F4U-e189" w:history="1">
              <w:r w:rsidR="008C6A5F" w:rsidRPr="008C6A5F">
                <w:rPr>
                  <w:rStyle w:val="Hyperlink"/>
                  <w:color w:val="auto"/>
                  <w:szCs w:val="24"/>
                  <w:u w:val="none"/>
                </w:rPr>
                <w:t>Kitas kaip artimas. Ar galima vaikų ir tėvų draugystė?</w:t>
              </w:r>
            </w:hyperlink>
          </w:p>
        </w:tc>
        <w:tc>
          <w:tcPr>
            <w:tcW w:w="1152" w:type="dxa"/>
          </w:tcPr>
          <w:p w14:paraId="3EA18300" w14:textId="77777777" w:rsidR="008C6A5F" w:rsidRPr="008C6A5F" w:rsidRDefault="008C6A5F" w:rsidP="008C6A5F">
            <w:pPr>
              <w:jc w:val="center"/>
              <w:rPr>
                <w:szCs w:val="24"/>
              </w:rPr>
            </w:pPr>
            <w:r w:rsidRPr="008C6A5F">
              <w:rPr>
                <w:szCs w:val="24"/>
              </w:rPr>
              <w:t>2</w:t>
            </w:r>
          </w:p>
        </w:tc>
        <w:tc>
          <w:tcPr>
            <w:tcW w:w="1294" w:type="dxa"/>
          </w:tcPr>
          <w:p w14:paraId="552B757C" w14:textId="77777777" w:rsidR="008C6A5F" w:rsidRPr="008C6A5F" w:rsidRDefault="008C6A5F" w:rsidP="008C6A5F">
            <w:pPr>
              <w:jc w:val="center"/>
              <w:rPr>
                <w:szCs w:val="24"/>
              </w:rPr>
            </w:pPr>
          </w:p>
        </w:tc>
        <w:tc>
          <w:tcPr>
            <w:tcW w:w="2244" w:type="dxa"/>
          </w:tcPr>
          <w:p w14:paraId="7F46F1C1" w14:textId="77777777" w:rsidR="008C6A5F" w:rsidRPr="008C6A5F" w:rsidRDefault="008C6A5F" w:rsidP="008C6A5F">
            <w:pPr>
              <w:jc w:val="center"/>
              <w:rPr>
                <w:szCs w:val="24"/>
              </w:rPr>
            </w:pPr>
            <w:r w:rsidRPr="008C6A5F">
              <w:rPr>
                <w:szCs w:val="24"/>
              </w:rPr>
              <w:t>Komunikavimo</w:t>
            </w:r>
          </w:p>
          <w:p w14:paraId="2F13F03D" w14:textId="77777777" w:rsidR="008C6A5F" w:rsidRDefault="008C6A5F" w:rsidP="008C6A5F">
            <w:pPr>
              <w:jc w:val="center"/>
              <w:rPr>
                <w:szCs w:val="24"/>
              </w:rPr>
            </w:pPr>
            <w:r w:rsidRPr="008C6A5F">
              <w:rPr>
                <w:szCs w:val="24"/>
              </w:rPr>
              <w:t>Pažinimo</w:t>
            </w:r>
          </w:p>
          <w:p w14:paraId="5FB585E7" w14:textId="2F61D722" w:rsidR="00AA6B77" w:rsidRPr="008C6A5F" w:rsidRDefault="00AA6B77" w:rsidP="008C6A5F">
            <w:pPr>
              <w:jc w:val="center"/>
              <w:rPr>
                <w:szCs w:val="24"/>
              </w:rPr>
            </w:pPr>
            <w:r>
              <w:rPr>
                <w:szCs w:val="24"/>
              </w:rPr>
              <w:t>SESG</w:t>
            </w:r>
          </w:p>
        </w:tc>
        <w:tc>
          <w:tcPr>
            <w:tcW w:w="3544" w:type="dxa"/>
            <w:vAlign w:val="bottom"/>
          </w:tcPr>
          <w:p w14:paraId="51DED472" w14:textId="4EF98FAC" w:rsidR="008C6A5F" w:rsidRPr="008C6A5F" w:rsidRDefault="008C6A5F" w:rsidP="008C6A5F">
            <w:pPr>
              <w:jc w:val="both"/>
              <w:rPr>
                <w:szCs w:val="24"/>
              </w:rPr>
            </w:pPr>
            <w:r w:rsidRPr="008C6A5F">
              <w:rPr>
                <w:szCs w:val="24"/>
              </w:rPr>
              <w:t>Analizuoja pagarbaus ir supratingo tarpusavio santykio su tėvais svarbą ir vertę. Analizuoja, svarsto savo ir tėvų atsakomybes vienų kitiems. Savo nuostatas pagrindžia moraliniais principais ir geriausiais pavyzdžiais iš istorijos, literatūros, kino (B2.3).</w:t>
            </w:r>
          </w:p>
        </w:tc>
        <w:tc>
          <w:tcPr>
            <w:tcW w:w="2976" w:type="dxa"/>
          </w:tcPr>
          <w:p w14:paraId="6C88F7F9" w14:textId="77777777" w:rsidR="008C6A5F" w:rsidRPr="008C6A5F" w:rsidRDefault="008C6A5F" w:rsidP="008C6A5F">
            <w:pPr>
              <w:rPr>
                <w:szCs w:val="24"/>
              </w:rPr>
            </w:pPr>
          </w:p>
        </w:tc>
      </w:tr>
      <w:tr w:rsidR="008C6A5F" w:rsidRPr="00E45A22" w14:paraId="51B44E48" w14:textId="77777777" w:rsidTr="00BD4BBF">
        <w:tc>
          <w:tcPr>
            <w:tcW w:w="524" w:type="dxa"/>
          </w:tcPr>
          <w:p w14:paraId="0EC59719" w14:textId="41820AD5" w:rsidR="008C6A5F" w:rsidRPr="008C6A5F" w:rsidRDefault="00163312" w:rsidP="008C6A5F">
            <w:pPr>
              <w:rPr>
                <w:szCs w:val="24"/>
              </w:rPr>
            </w:pPr>
            <w:r>
              <w:rPr>
                <w:szCs w:val="24"/>
              </w:rPr>
              <w:t>8</w:t>
            </w:r>
          </w:p>
        </w:tc>
        <w:tc>
          <w:tcPr>
            <w:tcW w:w="3003" w:type="dxa"/>
          </w:tcPr>
          <w:p w14:paraId="4D426084" w14:textId="4B165878" w:rsidR="008C6A5F" w:rsidRPr="008C6A5F" w:rsidRDefault="00E855A9" w:rsidP="008C6A5F">
            <w:pPr>
              <w:rPr>
                <w:szCs w:val="24"/>
              </w:rPr>
            </w:pPr>
            <w:hyperlink r:id="rId14" w:anchor="collapse-simple-45O9-78Ot-zn08" w:history="1">
              <w:r w:rsidR="008C6A5F" w:rsidRPr="008C6A5F">
                <w:rPr>
                  <w:rStyle w:val="Hyperlink"/>
                  <w:color w:val="auto"/>
                  <w:szCs w:val="24"/>
                  <w:u w:val="none"/>
                </w:rPr>
                <w:t>Kitas kaip svetimas. Rūpesčio etika.</w:t>
              </w:r>
            </w:hyperlink>
          </w:p>
        </w:tc>
        <w:tc>
          <w:tcPr>
            <w:tcW w:w="1152" w:type="dxa"/>
          </w:tcPr>
          <w:p w14:paraId="067D77E8" w14:textId="77777777" w:rsidR="008C6A5F" w:rsidRPr="008C6A5F" w:rsidRDefault="008C6A5F" w:rsidP="008C6A5F">
            <w:pPr>
              <w:jc w:val="center"/>
              <w:rPr>
                <w:szCs w:val="24"/>
              </w:rPr>
            </w:pPr>
            <w:r w:rsidRPr="008C6A5F">
              <w:rPr>
                <w:szCs w:val="24"/>
              </w:rPr>
              <w:t>1</w:t>
            </w:r>
          </w:p>
        </w:tc>
        <w:tc>
          <w:tcPr>
            <w:tcW w:w="1294" w:type="dxa"/>
          </w:tcPr>
          <w:p w14:paraId="166DAB7E" w14:textId="77777777" w:rsidR="008C6A5F" w:rsidRPr="008C6A5F" w:rsidRDefault="008C6A5F" w:rsidP="008C6A5F">
            <w:pPr>
              <w:jc w:val="center"/>
              <w:rPr>
                <w:szCs w:val="24"/>
              </w:rPr>
            </w:pPr>
          </w:p>
        </w:tc>
        <w:tc>
          <w:tcPr>
            <w:tcW w:w="2244" w:type="dxa"/>
          </w:tcPr>
          <w:p w14:paraId="0858BAB2" w14:textId="77777777" w:rsidR="008C6A5F" w:rsidRPr="008C6A5F" w:rsidRDefault="008C6A5F" w:rsidP="008C6A5F">
            <w:pPr>
              <w:jc w:val="center"/>
              <w:rPr>
                <w:szCs w:val="24"/>
              </w:rPr>
            </w:pPr>
            <w:r w:rsidRPr="008C6A5F">
              <w:rPr>
                <w:szCs w:val="24"/>
              </w:rPr>
              <w:t>Pažinimo</w:t>
            </w:r>
          </w:p>
          <w:p w14:paraId="4EFF01CD" w14:textId="77777777" w:rsidR="008C6A5F" w:rsidRPr="008C6A5F" w:rsidRDefault="008C6A5F" w:rsidP="008C6A5F">
            <w:pPr>
              <w:jc w:val="center"/>
              <w:rPr>
                <w:szCs w:val="24"/>
              </w:rPr>
            </w:pPr>
            <w:r w:rsidRPr="008C6A5F">
              <w:rPr>
                <w:szCs w:val="24"/>
              </w:rPr>
              <w:t>Pilietiškumo</w:t>
            </w:r>
          </w:p>
          <w:p w14:paraId="27F4E5B9" w14:textId="77777777" w:rsidR="008C6A5F" w:rsidRPr="008C6A5F" w:rsidRDefault="008C6A5F" w:rsidP="008C6A5F">
            <w:pPr>
              <w:jc w:val="center"/>
              <w:rPr>
                <w:szCs w:val="24"/>
              </w:rPr>
            </w:pPr>
            <w:r w:rsidRPr="008C6A5F">
              <w:rPr>
                <w:szCs w:val="24"/>
              </w:rPr>
              <w:t>Kultūrinė</w:t>
            </w:r>
          </w:p>
        </w:tc>
        <w:tc>
          <w:tcPr>
            <w:tcW w:w="3544" w:type="dxa"/>
            <w:vAlign w:val="bottom"/>
          </w:tcPr>
          <w:p w14:paraId="791DB249" w14:textId="462C3C9A" w:rsidR="008C6A5F" w:rsidRPr="008C6A5F" w:rsidRDefault="008C6A5F" w:rsidP="008C6A5F">
            <w:pPr>
              <w:jc w:val="both"/>
              <w:rPr>
                <w:szCs w:val="24"/>
              </w:rPr>
            </w:pPr>
            <w:r w:rsidRPr="008C6A5F">
              <w:rPr>
                <w:szCs w:val="24"/>
              </w:rPr>
              <w:t xml:space="preserve">Analizuoja, diskutuoja santykio su svetimu Kitu teorinius pagrindus ir praktines nuostatas. Pateikia kilnių, nesavanaudiškų poelgių </w:t>
            </w:r>
            <w:r w:rsidRPr="008C6A5F">
              <w:rPr>
                <w:szCs w:val="24"/>
              </w:rPr>
              <w:lastRenderedPageBreak/>
              <w:t>Kito atžvilgiu pavyzdžių iš patirties, istorijos, literatūros arba kino (B3.3).</w:t>
            </w:r>
          </w:p>
        </w:tc>
        <w:tc>
          <w:tcPr>
            <w:tcW w:w="2976" w:type="dxa"/>
          </w:tcPr>
          <w:p w14:paraId="034D90AF" w14:textId="77777777" w:rsidR="008C6A5F" w:rsidRPr="008C6A5F" w:rsidRDefault="008C6A5F" w:rsidP="008C6A5F">
            <w:pPr>
              <w:rPr>
                <w:szCs w:val="24"/>
              </w:rPr>
            </w:pPr>
          </w:p>
        </w:tc>
      </w:tr>
      <w:tr w:rsidR="008C6A5F" w:rsidRPr="00E45A22" w14:paraId="695B33AA" w14:textId="77777777" w:rsidTr="00BD4BBF">
        <w:tc>
          <w:tcPr>
            <w:tcW w:w="524" w:type="dxa"/>
          </w:tcPr>
          <w:p w14:paraId="0D2C0FA8" w14:textId="067FDC1B" w:rsidR="008C6A5F" w:rsidRPr="008C6A5F" w:rsidRDefault="00163312" w:rsidP="008C6A5F">
            <w:pPr>
              <w:rPr>
                <w:szCs w:val="24"/>
              </w:rPr>
            </w:pPr>
            <w:r>
              <w:rPr>
                <w:szCs w:val="24"/>
              </w:rPr>
              <w:t>9</w:t>
            </w:r>
          </w:p>
        </w:tc>
        <w:tc>
          <w:tcPr>
            <w:tcW w:w="3003" w:type="dxa"/>
          </w:tcPr>
          <w:p w14:paraId="6E614EEF" w14:textId="1BD7E2EA" w:rsidR="008C6A5F" w:rsidRPr="008C6A5F" w:rsidRDefault="00E855A9" w:rsidP="008C6A5F">
            <w:pPr>
              <w:rPr>
                <w:szCs w:val="24"/>
              </w:rPr>
            </w:pPr>
            <w:hyperlink r:id="rId15" w:anchor="collapse-simple-62CO-9F04-33Ft" w:history="1">
              <w:r w:rsidR="008C6A5F" w:rsidRPr="008C6A5F">
                <w:rPr>
                  <w:rStyle w:val="Hyperlink"/>
                  <w:color w:val="auto"/>
                  <w:szCs w:val="24"/>
                  <w:u w:val="none"/>
                </w:rPr>
                <w:t>Virtualus Kitas. Kaip išlaikyti tinkamą distanciją nuo Kito?</w:t>
              </w:r>
            </w:hyperlink>
          </w:p>
        </w:tc>
        <w:tc>
          <w:tcPr>
            <w:tcW w:w="1152" w:type="dxa"/>
          </w:tcPr>
          <w:p w14:paraId="261E1BCA" w14:textId="77777777" w:rsidR="008C6A5F" w:rsidRPr="008C6A5F" w:rsidRDefault="008C6A5F" w:rsidP="008C6A5F">
            <w:pPr>
              <w:jc w:val="center"/>
              <w:rPr>
                <w:szCs w:val="24"/>
              </w:rPr>
            </w:pPr>
            <w:r w:rsidRPr="008C6A5F">
              <w:rPr>
                <w:szCs w:val="24"/>
              </w:rPr>
              <w:t>2</w:t>
            </w:r>
          </w:p>
        </w:tc>
        <w:tc>
          <w:tcPr>
            <w:tcW w:w="1294" w:type="dxa"/>
          </w:tcPr>
          <w:p w14:paraId="6C1CDCB0" w14:textId="77777777" w:rsidR="008C6A5F" w:rsidRPr="008C6A5F" w:rsidRDefault="008C6A5F" w:rsidP="008C6A5F">
            <w:pPr>
              <w:jc w:val="center"/>
              <w:rPr>
                <w:szCs w:val="24"/>
              </w:rPr>
            </w:pPr>
          </w:p>
        </w:tc>
        <w:tc>
          <w:tcPr>
            <w:tcW w:w="2244" w:type="dxa"/>
          </w:tcPr>
          <w:p w14:paraId="2A4B30A5" w14:textId="77777777" w:rsidR="008C6A5F" w:rsidRPr="008C6A5F" w:rsidRDefault="008C6A5F" w:rsidP="008C6A5F">
            <w:pPr>
              <w:jc w:val="center"/>
              <w:rPr>
                <w:szCs w:val="24"/>
              </w:rPr>
            </w:pPr>
            <w:r w:rsidRPr="008C6A5F">
              <w:rPr>
                <w:szCs w:val="24"/>
              </w:rPr>
              <w:t>Pažinimo</w:t>
            </w:r>
          </w:p>
          <w:p w14:paraId="70B35DC2" w14:textId="77777777" w:rsidR="008C6A5F" w:rsidRDefault="008C6A5F" w:rsidP="008C6A5F">
            <w:pPr>
              <w:jc w:val="center"/>
              <w:rPr>
                <w:szCs w:val="24"/>
              </w:rPr>
            </w:pPr>
            <w:r w:rsidRPr="008C6A5F">
              <w:rPr>
                <w:szCs w:val="24"/>
              </w:rPr>
              <w:t>Skaitmeninė</w:t>
            </w:r>
          </w:p>
          <w:p w14:paraId="2195E237" w14:textId="0D92EBF2" w:rsidR="00AA6B77" w:rsidRPr="008C6A5F" w:rsidRDefault="00AA6B77" w:rsidP="008C6A5F">
            <w:pPr>
              <w:jc w:val="center"/>
              <w:rPr>
                <w:szCs w:val="24"/>
              </w:rPr>
            </w:pPr>
            <w:r>
              <w:rPr>
                <w:szCs w:val="24"/>
              </w:rPr>
              <w:t>Kultūrinė</w:t>
            </w:r>
          </w:p>
        </w:tc>
        <w:tc>
          <w:tcPr>
            <w:tcW w:w="3544" w:type="dxa"/>
            <w:vAlign w:val="bottom"/>
          </w:tcPr>
          <w:p w14:paraId="0E141B45" w14:textId="1607E35F" w:rsidR="008C6A5F" w:rsidRPr="008C6A5F" w:rsidRDefault="008C6A5F" w:rsidP="008C6A5F">
            <w:pPr>
              <w:jc w:val="both"/>
              <w:rPr>
                <w:szCs w:val="24"/>
              </w:rPr>
            </w:pPr>
            <w:r w:rsidRPr="008C6A5F">
              <w:rPr>
                <w:szCs w:val="24"/>
              </w:rPr>
              <w:t>Kelia papildomus patirtimi pagrįstus klausimus apie tinkamos distancijos su Kitu virtualioje erdvėje nustatymą. Pateikia konkrečių pavyzdžių, kodėl svarbu tai padaryti (B4.3).</w:t>
            </w:r>
          </w:p>
        </w:tc>
        <w:tc>
          <w:tcPr>
            <w:tcW w:w="2976" w:type="dxa"/>
          </w:tcPr>
          <w:p w14:paraId="3466DDE4" w14:textId="7485E4BC" w:rsidR="008C6A5F" w:rsidRPr="008C6A5F" w:rsidRDefault="00056165" w:rsidP="008C6A5F">
            <w:pPr>
              <w:rPr>
                <w:szCs w:val="24"/>
              </w:rPr>
            </w:pPr>
            <w:r>
              <w:rPr>
                <w:szCs w:val="24"/>
              </w:rPr>
              <w:t>Sveikata, sveika gyvensena (saugus elgesys)</w:t>
            </w:r>
          </w:p>
        </w:tc>
      </w:tr>
      <w:tr w:rsidR="008C6A5F" w:rsidRPr="00E45A22" w14:paraId="5DF170B7" w14:textId="77777777" w:rsidTr="00BD4BBF">
        <w:tc>
          <w:tcPr>
            <w:tcW w:w="524" w:type="dxa"/>
          </w:tcPr>
          <w:p w14:paraId="6AD9F7AB" w14:textId="42D61397" w:rsidR="008C6A5F" w:rsidRPr="008C6A5F" w:rsidRDefault="00163312" w:rsidP="008C6A5F">
            <w:pPr>
              <w:rPr>
                <w:szCs w:val="24"/>
              </w:rPr>
            </w:pPr>
            <w:r>
              <w:rPr>
                <w:szCs w:val="24"/>
              </w:rPr>
              <w:t>10</w:t>
            </w:r>
          </w:p>
        </w:tc>
        <w:tc>
          <w:tcPr>
            <w:tcW w:w="3003" w:type="dxa"/>
          </w:tcPr>
          <w:p w14:paraId="46FF3F13" w14:textId="50030A63" w:rsidR="008C6A5F" w:rsidRPr="008C6A5F" w:rsidRDefault="00E855A9" w:rsidP="008C6A5F">
            <w:pPr>
              <w:rPr>
                <w:szCs w:val="24"/>
              </w:rPr>
            </w:pPr>
            <w:hyperlink r:id="rId16" w:anchor="collapse-simple-ldR8-78OJ-zS31" w:history="1">
              <w:r w:rsidR="008C6A5F" w:rsidRPr="008C6A5F">
                <w:rPr>
                  <w:rStyle w:val="Hyperlink"/>
                  <w:color w:val="auto"/>
                  <w:szCs w:val="24"/>
                  <w:u w:val="none"/>
                </w:rPr>
                <w:t>Aš ir šeima. Ar žinau savo protėvių vardus?</w:t>
              </w:r>
            </w:hyperlink>
          </w:p>
        </w:tc>
        <w:tc>
          <w:tcPr>
            <w:tcW w:w="1152" w:type="dxa"/>
          </w:tcPr>
          <w:p w14:paraId="4923A1BB" w14:textId="77777777" w:rsidR="008C6A5F" w:rsidRPr="008C6A5F" w:rsidRDefault="008C6A5F" w:rsidP="008C6A5F">
            <w:pPr>
              <w:jc w:val="center"/>
              <w:rPr>
                <w:szCs w:val="24"/>
              </w:rPr>
            </w:pPr>
            <w:r w:rsidRPr="008C6A5F">
              <w:rPr>
                <w:szCs w:val="24"/>
              </w:rPr>
              <w:t>2</w:t>
            </w:r>
          </w:p>
        </w:tc>
        <w:tc>
          <w:tcPr>
            <w:tcW w:w="1294" w:type="dxa"/>
          </w:tcPr>
          <w:p w14:paraId="77005700" w14:textId="77777777" w:rsidR="008C6A5F" w:rsidRPr="008C6A5F" w:rsidRDefault="008C6A5F" w:rsidP="008C6A5F">
            <w:pPr>
              <w:jc w:val="center"/>
              <w:rPr>
                <w:szCs w:val="24"/>
              </w:rPr>
            </w:pPr>
          </w:p>
        </w:tc>
        <w:tc>
          <w:tcPr>
            <w:tcW w:w="2244" w:type="dxa"/>
          </w:tcPr>
          <w:p w14:paraId="6316938F" w14:textId="77777777" w:rsidR="008C6A5F" w:rsidRPr="008C6A5F" w:rsidRDefault="008C6A5F" w:rsidP="008C6A5F">
            <w:pPr>
              <w:jc w:val="center"/>
              <w:rPr>
                <w:szCs w:val="24"/>
              </w:rPr>
            </w:pPr>
            <w:r w:rsidRPr="008C6A5F">
              <w:rPr>
                <w:szCs w:val="24"/>
              </w:rPr>
              <w:t>Komunikavimo</w:t>
            </w:r>
          </w:p>
          <w:p w14:paraId="349175B3" w14:textId="77777777" w:rsidR="008C6A5F" w:rsidRDefault="008C6A5F" w:rsidP="008C6A5F">
            <w:pPr>
              <w:jc w:val="center"/>
              <w:rPr>
                <w:szCs w:val="24"/>
              </w:rPr>
            </w:pPr>
            <w:r w:rsidRPr="008C6A5F">
              <w:rPr>
                <w:szCs w:val="24"/>
              </w:rPr>
              <w:t>SESG</w:t>
            </w:r>
          </w:p>
          <w:p w14:paraId="7427B8D3" w14:textId="76DE9263" w:rsidR="00AA6B77" w:rsidRPr="008C6A5F" w:rsidRDefault="00AA6B77" w:rsidP="008C6A5F">
            <w:pPr>
              <w:jc w:val="center"/>
              <w:rPr>
                <w:szCs w:val="24"/>
              </w:rPr>
            </w:pPr>
            <w:r>
              <w:rPr>
                <w:szCs w:val="24"/>
              </w:rPr>
              <w:t>Kultūrinė</w:t>
            </w:r>
          </w:p>
        </w:tc>
        <w:tc>
          <w:tcPr>
            <w:tcW w:w="3544" w:type="dxa"/>
            <w:vAlign w:val="bottom"/>
          </w:tcPr>
          <w:p w14:paraId="32EA7BBA" w14:textId="5D8538DB" w:rsidR="008C6A5F" w:rsidRPr="008C6A5F" w:rsidRDefault="008C6A5F" w:rsidP="008C6A5F">
            <w:pPr>
              <w:jc w:val="both"/>
              <w:rPr>
                <w:szCs w:val="24"/>
              </w:rPr>
            </w:pPr>
            <w:r w:rsidRPr="008C6A5F">
              <w:rPr>
                <w:szCs w:val="24"/>
              </w:rPr>
              <w:t>Pateikia pavyzdžių, kaip išreiškia savo šeimos nariams pagarbą ir meilę. Analizuoja, kodėl šeimoje svarbu išklausyti, atsiprašyti, paprašyti, išsakyti skirtingas nuomones (C1.3).</w:t>
            </w:r>
          </w:p>
        </w:tc>
        <w:tc>
          <w:tcPr>
            <w:tcW w:w="2976" w:type="dxa"/>
          </w:tcPr>
          <w:p w14:paraId="689958D2" w14:textId="77777777" w:rsidR="008C6A5F" w:rsidRPr="008C6A5F" w:rsidRDefault="008C6A5F" w:rsidP="008C6A5F">
            <w:pPr>
              <w:rPr>
                <w:szCs w:val="24"/>
              </w:rPr>
            </w:pPr>
          </w:p>
        </w:tc>
      </w:tr>
      <w:tr w:rsidR="008C6A5F" w:rsidRPr="00E45A22" w14:paraId="7C4139C0" w14:textId="77777777" w:rsidTr="00BD4BBF">
        <w:tc>
          <w:tcPr>
            <w:tcW w:w="524" w:type="dxa"/>
          </w:tcPr>
          <w:p w14:paraId="127E030F" w14:textId="6BE9F65D" w:rsidR="008C6A5F" w:rsidRPr="008C6A5F" w:rsidRDefault="008C6A5F" w:rsidP="008C6A5F">
            <w:pPr>
              <w:rPr>
                <w:szCs w:val="24"/>
              </w:rPr>
            </w:pPr>
            <w:r w:rsidRPr="008C6A5F">
              <w:rPr>
                <w:szCs w:val="24"/>
              </w:rPr>
              <w:t>1</w:t>
            </w:r>
            <w:r w:rsidR="00163312">
              <w:rPr>
                <w:szCs w:val="24"/>
              </w:rPr>
              <w:t>1</w:t>
            </w:r>
          </w:p>
        </w:tc>
        <w:tc>
          <w:tcPr>
            <w:tcW w:w="3003" w:type="dxa"/>
          </w:tcPr>
          <w:p w14:paraId="0748237B" w14:textId="017BCAAB" w:rsidR="008C6A5F" w:rsidRPr="008C6A5F" w:rsidRDefault="00E855A9" w:rsidP="008C6A5F">
            <w:pPr>
              <w:rPr>
                <w:szCs w:val="24"/>
              </w:rPr>
            </w:pPr>
            <w:hyperlink r:id="rId17" w:anchor="collapse-simple-1OG1-g66M-6SKH" w:history="1">
              <w:r w:rsidR="008C6A5F" w:rsidRPr="008C6A5F">
                <w:rPr>
                  <w:rStyle w:val="Hyperlink"/>
                  <w:color w:val="auto"/>
                  <w:szCs w:val="24"/>
                  <w:u w:val="none"/>
                </w:rPr>
                <w:t>Aš ir draugai. Kaip išmokti diskusijose su bendraamžiais vertinti argumentus, o ne autoritetą?</w:t>
              </w:r>
            </w:hyperlink>
          </w:p>
        </w:tc>
        <w:tc>
          <w:tcPr>
            <w:tcW w:w="1152" w:type="dxa"/>
          </w:tcPr>
          <w:p w14:paraId="7585CEAB" w14:textId="77777777" w:rsidR="008C6A5F" w:rsidRPr="008C6A5F" w:rsidRDefault="008C6A5F" w:rsidP="008C6A5F">
            <w:pPr>
              <w:jc w:val="center"/>
              <w:rPr>
                <w:szCs w:val="24"/>
              </w:rPr>
            </w:pPr>
            <w:r w:rsidRPr="008C6A5F">
              <w:rPr>
                <w:szCs w:val="24"/>
              </w:rPr>
              <w:t>2</w:t>
            </w:r>
          </w:p>
        </w:tc>
        <w:tc>
          <w:tcPr>
            <w:tcW w:w="1294" w:type="dxa"/>
          </w:tcPr>
          <w:p w14:paraId="29565DAC" w14:textId="77777777" w:rsidR="008C6A5F" w:rsidRPr="008C6A5F" w:rsidRDefault="008C6A5F" w:rsidP="008C6A5F">
            <w:pPr>
              <w:jc w:val="center"/>
              <w:rPr>
                <w:szCs w:val="24"/>
              </w:rPr>
            </w:pPr>
          </w:p>
        </w:tc>
        <w:tc>
          <w:tcPr>
            <w:tcW w:w="2244" w:type="dxa"/>
          </w:tcPr>
          <w:p w14:paraId="71546A85" w14:textId="77777777" w:rsidR="008C6A5F" w:rsidRPr="008C6A5F" w:rsidRDefault="008C6A5F" w:rsidP="008C6A5F">
            <w:pPr>
              <w:jc w:val="center"/>
              <w:rPr>
                <w:szCs w:val="24"/>
              </w:rPr>
            </w:pPr>
            <w:r w:rsidRPr="008C6A5F">
              <w:rPr>
                <w:szCs w:val="24"/>
              </w:rPr>
              <w:t>Komunikavimo</w:t>
            </w:r>
          </w:p>
          <w:p w14:paraId="4E8764C1" w14:textId="77777777" w:rsidR="008C6A5F" w:rsidRPr="008C6A5F" w:rsidRDefault="008C6A5F" w:rsidP="008C6A5F">
            <w:pPr>
              <w:jc w:val="center"/>
              <w:rPr>
                <w:szCs w:val="24"/>
              </w:rPr>
            </w:pPr>
            <w:r w:rsidRPr="008C6A5F">
              <w:rPr>
                <w:szCs w:val="24"/>
              </w:rPr>
              <w:t>SESG</w:t>
            </w:r>
          </w:p>
          <w:p w14:paraId="3B312471" w14:textId="77777777" w:rsidR="008C6A5F" w:rsidRPr="008C6A5F" w:rsidRDefault="008C6A5F" w:rsidP="008C6A5F">
            <w:pPr>
              <w:jc w:val="center"/>
              <w:rPr>
                <w:szCs w:val="24"/>
              </w:rPr>
            </w:pPr>
            <w:r w:rsidRPr="008C6A5F">
              <w:rPr>
                <w:szCs w:val="24"/>
              </w:rPr>
              <w:t>Pažinimo</w:t>
            </w:r>
          </w:p>
        </w:tc>
        <w:tc>
          <w:tcPr>
            <w:tcW w:w="3544" w:type="dxa"/>
            <w:vAlign w:val="bottom"/>
          </w:tcPr>
          <w:p w14:paraId="674FE534" w14:textId="0B6364DC" w:rsidR="008C6A5F" w:rsidRPr="008C6A5F" w:rsidRDefault="008C6A5F" w:rsidP="008C6A5F">
            <w:pPr>
              <w:jc w:val="both"/>
              <w:rPr>
                <w:szCs w:val="24"/>
              </w:rPr>
            </w:pPr>
            <w:r w:rsidRPr="008C6A5F">
              <w:rPr>
                <w:szCs w:val="24"/>
              </w:rPr>
              <w:t>Mokosi išklausyti draugus, suprasti jų požiūrį, atsižvelgti į jų argumentus. Mokosi analizuoti, palyginti požiūrius ar pasiūlymus ir pasiekti bendrą sutarimą. Suvokia, kad diskusijos su kitaip manančiais draugais gali būti pamokančios ir ugdančios (C2.3).</w:t>
            </w:r>
          </w:p>
        </w:tc>
        <w:tc>
          <w:tcPr>
            <w:tcW w:w="2976" w:type="dxa"/>
          </w:tcPr>
          <w:p w14:paraId="7F18FA24" w14:textId="77777777" w:rsidR="008C6A5F" w:rsidRPr="008C6A5F" w:rsidRDefault="008C6A5F" w:rsidP="008C6A5F">
            <w:pPr>
              <w:rPr>
                <w:szCs w:val="24"/>
              </w:rPr>
            </w:pPr>
          </w:p>
        </w:tc>
      </w:tr>
      <w:tr w:rsidR="008C6A5F" w:rsidRPr="00E45A22" w14:paraId="76A75B5D" w14:textId="77777777" w:rsidTr="00BD4BBF">
        <w:tc>
          <w:tcPr>
            <w:tcW w:w="524" w:type="dxa"/>
          </w:tcPr>
          <w:p w14:paraId="6D51728F" w14:textId="6F8CB9B2" w:rsidR="008C6A5F" w:rsidRPr="008C6A5F" w:rsidRDefault="008C6A5F" w:rsidP="008C6A5F">
            <w:pPr>
              <w:rPr>
                <w:szCs w:val="24"/>
              </w:rPr>
            </w:pPr>
            <w:r w:rsidRPr="008C6A5F">
              <w:rPr>
                <w:szCs w:val="24"/>
              </w:rPr>
              <w:t>1</w:t>
            </w:r>
            <w:r w:rsidR="00163312">
              <w:rPr>
                <w:szCs w:val="24"/>
              </w:rPr>
              <w:t>2</w:t>
            </w:r>
          </w:p>
        </w:tc>
        <w:tc>
          <w:tcPr>
            <w:tcW w:w="3003" w:type="dxa"/>
          </w:tcPr>
          <w:p w14:paraId="68A4C2DF" w14:textId="3B63F5ED" w:rsidR="008C6A5F" w:rsidRPr="008C6A5F" w:rsidRDefault="00E855A9" w:rsidP="008C6A5F">
            <w:pPr>
              <w:rPr>
                <w:szCs w:val="24"/>
              </w:rPr>
            </w:pPr>
            <w:hyperlink r:id="rId18" w:anchor="collapse-simple-f7b9-MbTV-z0F1" w:history="1">
              <w:r w:rsidR="008C6A5F" w:rsidRPr="008C6A5F">
                <w:rPr>
                  <w:rStyle w:val="Hyperlink"/>
                  <w:color w:val="auto"/>
                  <w:szCs w:val="24"/>
                  <w:u w:val="none"/>
                </w:rPr>
                <w:t>Aš ir bendruomenė. Konstruktyvios bendruomenės galios.</w:t>
              </w:r>
            </w:hyperlink>
          </w:p>
        </w:tc>
        <w:tc>
          <w:tcPr>
            <w:tcW w:w="1152" w:type="dxa"/>
          </w:tcPr>
          <w:p w14:paraId="13D4C6A5" w14:textId="77777777" w:rsidR="008C6A5F" w:rsidRPr="008C6A5F" w:rsidRDefault="008C6A5F" w:rsidP="008C6A5F">
            <w:pPr>
              <w:jc w:val="center"/>
              <w:rPr>
                <w:szCs w:val="24"/>
              </w:rPr>
            </w:pPr>
            <w:r w:rsidRPr="008C6A5F">
              <w:rPr>
                <w:szCs w:val="24"/>
              </w:rPr>
              <w:t>2</w:t>
            </w:r>
          </w:p>
        </w:tc>
        <w:tc>
          <w:tcPr>
            <w:tcW w:w="1294" w:type="dxa"/>
          </w:tcPr>
          <w:p w14:paraId="64D5756A" w14:textId="77777777" w:rsidR="008C6A5F" w:rsidRPr="008C6A5F" w:rsidRDefault="008C6A5F" w:rsidP="008C6A5F">
            <w:pPr>
              <w:jc w:val="center"/>
              <w:rPr>
                <w:szCs w:val="24"/>
              </w:rPr>
            </w:pPr>
          </w:p>
        </w:tc>
        <w:tc>
          <w:tcPr>
            <w:tcW w:w="2244" w:type="dxa"/>
          </w:tcPr>
          <w:p w14:paraId="6C065CAA" w14:textId="77777777" w:rsidR="008C6A5F" w:rsidRPr="008C6A5F" w:rsidRDefault="008C6A5F" w:rsidP="008C6A5F">
            <w:pPr>
              <w:jc w:val="center"/>
              <w:rPr>
                <w:szCs w:val="24"/>
              </w:rPr>
            </w:pPr>
            <w:r w:rsidRPr="008C6A5F">
              <w:rPr>
                <w:szCs w:val="24"/>
              </w:rPr>
              <w:t>Pažinimo</w:t>
            </w:r>
          </w:p>
          <w:p w14:paraId="4B1DDAF2" w14:textId="77777777" w:rsidR="008C6A5F" w:rsidRPr="008C6A5F" w:rsidRDefault="008C6A5F" w:rsidP="008C6A5F">
            <w:pPr>
              <w:jc w:val="center"/>
              <w:rPr>
                <w:szCs w:val="24"/>
              </w:rPr>
            </w:pPr>
            <w:r w:rsidRPr="008C6A5F">
              <w:rPr>
                <w:szCs w:val="24"/>
              </w:rPr>
              <w:t>Komunikavimo</w:t>
            </w:r>
          </w:p>
          <w:p w14:paraId="5365530D" w14:textId="77777777" w:rsidR="008C6A5F" w:rsidRPr="008C6A5F" w:rsidRDefault="008C6A5F" w:rsidP="008C6A5F">
            <w:pPr>
              <w:jc w:val="center"/>
              <w:rPr>
                <w:szCs w:val="24"/>
              </w:rPr>
            </w:pPr>
            <w:r w:rsidRPr="008C6A5F">
              <w:rPr>
                <w:szCs w:val="24"/>
              </w:rPr>
              <w:t>Kultūrinė</w:t>
            </w:r>
          </w:p>
        </w:tc>
        <w:tc>
          <w:tcPr>
            <w:tcW w:w="3544" w:type="dxa"/>
            <w:vAlign w:val="bottom"/>
          </w:tcPr>
          <w:p w14:paraId="712FEB18" w14:textId="72513512" w:rsidR="008C6A5F" w:rsidRPr="008C6A5F" w:rsidRDefault="008C6A5F" w:rsidP="008C6A5F">
            <w:pPr>
              <w:jc w:val="both"/>
              <w:rPr>
                <w:szCs w:val="24"/>
              </w:rPr>
            </w:pPr>
            <w:r w:rsidRPr="008C6A5F">
              <w:rPr>
                <w:szCs w:val="24"/>
              </w:rPr>
              <w:t xml:space="preserve">Reflektuoja savo ryšį su tauta (tautine bendrija) ir jos paveldu: domisi etnokultūra, folkloru, papročiais, senąja pasaulėjauta ir pasaulėžiūra (tikėjimais, religija), daiktine ir dvasine kultūra. Suvokia valstybės istorijos, ypač laisvės kovų ir žmoniškumo </w:t>
            </w:r>
            <w:r w:rsidRPr="008C6A5F">
              <w:rPr>
                <w:szCs w:val="24"/>
              </w:rPr>
              <w:lastRenderedPageBreak/>
              <w:t>gynimo istorijos studijavimo svarbą (C3.3).</w:t>
            </w:r>
          </w:p>
        </w:tc>
        <w:tc>
          <w:tcPr>
            <w:tcW w:w="2976" w:type="dxa"/>
          </w:tcPr>
          <w:p w14:paraId="565ADB99" w14:textId="77777777" w:rsidR="008C6A5F" w:rsidRPr="008C6A5F" w:rsidRDefault="008C6A5F" w:rsidP="008C6A5F">
            <w:pPr>
              <w:rPr>
                <w:szCs w:val="24"/>
              </w:rPr>
            </w:pPr>
          </w:p>
        </w:tc>
      </w:tr>
      <w:tr w:rsidR="008C6A5F" w:rsidRPr="00E45A22" w14:paraId="00F783BF" w14:textId="77777777" w:rsidTr="00BD4BBF">
        <w:tc>
          <w:tcPr>
            <w:tcW w:w="524" w:type="dxa"/>
          </w:tcPr>
          <w:p w14:paraId="0D68F660" w14:textId="3A20C5DC" w:rsidR="008C6A5F" w:rsidRPr="008C6A5F" w:rsidRDefault="00163312" w:rsidP="008C6A5F">
            <w:pPr>
              <w:rPr>
                <w:szCs w:val="24"/>
              </w:rPr>
            </w:pPr>
            <w:r>
              <w:rPr>
                <w:szCs w:val="24"/>
              </w:rPr>
              <w:t>13</w:t>
            </w:r>
          </w:p>
        </w:tc>
        <w:tc>
          <w:tcPr>
            <w:tcW w:w="3003" w:type="dxa"/>
          </w:tcPr>
          <w:p w14:paraId="0EC07075" w14:textId="6833D4B5" w:rsidR="008C6A5F" w:rsidRPr="008C6A5F" w:rsidRDefault="00E855A9" w:rsidP="008C6A5F">
            <w:pPr>
              <w:rPr>
                <w:szCs w:val="24"/>
              </w:rPr>
            </w:pPr>
            <w:hyperlink r:id="rId19" w:anchor="collapse-simple-3A90-4172-l4CE" w:history="1">
              <w:r w:rsidR="008C6A5F" w:rsidRPr="008C6A5F">
                <w:rPr>
                  <w:rStyle w:val="Hyperlink"/>
                  <w:color w:val="auto"/>
                  <w:szCs w:val="24"/>
                  <w:u w:val="none"/>
                </w:rPr>
                <w:t>Aš ir virtuali bendruomenė.</w:t>
              </w:r>
            </w:hyperlink>
          </w:p>
        </w:tc>
        <w:tc>
          <w:tcPr>
            <w:tcW w:w="1152" w:type="dxa"/>
          </w:tcPr>
          <w:p w14:paraId="07A6F919" w14:textId="77777777" w:rsidR="008C6A5F" w:rsidRPr="008C6A5F" w:rsidRDefault="008C6A5F" w:rsidP="008C6A5F">
            <w:pPr>
              <w:jc w:val="center"/>
              <w:rPr>
                <w:szCs w:val="24"/>
              </w:rPr>
            </w:pPr>
            <w:r w:rsidRPr="008C6A5F">
              <w:rPr>
                <w:szCs w:val="24"/>
              </w:rPr>
              <w:t>1</w:t>
            </w:r>
          </w:p>
        </w:tc>
        <w:tc>
          <w:tcPr>
            <w:tcW w:w="1294" w:type="dxa"/>
          </w:tcPr>
          <w:p w14:paraId="2BAED73A" w14:textId="77777777" w:rsidR="008C6A5F" w:rsidRPr="008C6A5F" w:rsidRDefault="008C6A5F" w:rsidP="008C6A5F">
            <w:pPr>
              <w:jc w:val="center"/>
              <w:rPr>
                <w:szCs w:val="24"/>
              </w:rPr>
            </w:pPr>
          </w:p>
        </w:tc>
        <w:tc>
          <w:tcPr>
            <w:tcW w:w="2244" w:type="dxa"/>
          </w:tcPr>
          <w:p w14:paraId="6D8386D0" w14:textId="77777777" w:rsidR="008C6A5F" w:rsidRPr="008C6A5F" w:rsidRDefault="008C6A5F" w:rsidP="008C6A5F">
            <w:pPr>
              <w:jc w:val="center"/>
              <w:rPr>
                <w:szCs w:val="24"/>
              </w:rPr>
            </w:pPr>
            <w:r w:rsidRPr="008C6A5F">
              <w:rPr>
                <w:szCs w:val="24"/>
              </w:rPr>
              <w:t>Pažinimo</w:t>
            </w:r>
          </w:p>
          <w:p w14:paraId="69D7C2FC" w14:textId="77777777" w:rsidR="008C6A5F" w:rsidRPr="008C6A5F" w:rsidRDefault="008C6A5F" w:rsidP="008C6A5F">
            <w:pPr>
              <w:jc w:val="center"/>
              <w:rPr>
                <w:szCs w:val="24"/>
              </w:rPr>
            </w:pPr>
            <w:r w:rsidRPr="008C6A5F">
              <w:rPr>
                <w:szCs w:val="24"/>
              </w:rPr>
              <w:t>Skaitmeninė</w:t>
            </w:r>
          </w:p>
          <w:p w14:paraId="15602D45" w14:textId="77777777" w:rsidR="008C6A5F" w:rsidRPr="008C6A5F" w:rsidRDefault="008C6A5F" w:rsidP="008C6A5F">
            <w:pPr>
              <w:jc w:val="center"/>
              <w:rPr>
                <w:szCs w:val="24"/>
              </w:rPr>
            </w:pPr>
            <w:r w:rsidRPr="008C6A5F">
              <w:rPr>
                <w:szCs w:val="24"/>
              </w:rPr>
              <w:t>Kūrybiškumo</w:t>
            </w:r>
          </w:p>
        </w:tc>
        <w:tc>
          <w:tcPr>
            <w:tcW w:w="3544" w:type="dxa"/>
            <w:vAlign w:val="bottom"/>
          </w:tcPr>
          <w:p w14:paraId="25B55CE0" w14:textId="31F1B710" w:rsidR="008C6A5F" w:rsidRPr="008C6A5F" w:rsidRDefault="008C6A5F" w:rsidP="008C6A5F">
            <w:pPr>
              <w:jc w:val="both"/>
              <w:rPr>
                <w:szCs w:val="24"/>
              </w:rPr>
            </w:pPr>
            <w:r w:rsidRPr="008C6A5F">
              <w:rPr>
                <w:szCs w:val="24"/>
              </w:rPr>
              <w:t>Analizuoja, gilinasi, ieško naujų ir visuotinai priimtinų būdų užtikrinti tiek asmens duomenų ir intelektinės nuosavybės saugumą, tiek ir laisvą keitimąsi duomenimis tarp virtualios bendruomenės narių, taip pat ir jų saviraiškos laisvę, pristato 3–4 pavyzdžius (C4.3).</w:t>
            </w:r>
          </w:p>
        </w:tc>
        <w:tc>
          <w:tcPr>
            <w:tcW w:w="2976" w:type="dxa"/>
          </w:tcPr>
          <w:p w14:paraId="39B8C8AE" w14:textId="46AE0BE6" w:rsidR="008C6A5F" w:rsidRPr="008C6A5F" w:rsidRDefault="00056165" w:rsidP="008C6A5F">
            <w:pPr>
              <w:rPr>
                <w:szCs w:val="24"/>
              </w:rPr>
            </w:pPr>
            <w:r>
              <w:rPr>
                <w:szCs w:val="24"/>
              </w:rPr>
              <w:t>Sveikata, sveika gyvensena (žalingų įpročių prevencija, saugus elgesys)</w:t>
            </w:r>
          </w:p>
        </w:tc>
      </w:tr>
      <w:tr w:rsidR="008C6A5F" w:rsidRPr="00E45A22" w14:paraId="3970EAD6" w14:textId="77777777" w:rsidTr="00BD4BBF">
        <w:tc>
          <w:tcPr>
            <w:tcW w:w="524" w:type="dxa"/>
          </w:tcPr>
          <w:p w14:paraId="3285E345" w14:textId="191777F8" w:rsidR="008C6A5F" w:rsidRPr="008C6A5F" w:rsidRDefault="008C6A5F" w:rsidP="008C6A5F">
            <w:pPr>
              <w:rPr>
                <w:szCs w:val="24"/>
              </w:rPr>
            </w:pPr>
            <w:r w:rsidRPr="008C6A5F">
              <w:rPr>
                <w:szCs w:val="24"/>
              </w:rPr>
              <w:t>1</w:t>
            </w:r>
            <w:r w:rsidR="00163312">
              <w:rPr>
                <w:szCs w:val="24"/>
              </w:rPr>
              <w:t>4</w:t>
            </w:r>
          </w:p>
        </w:tc>
        <w:tc>
          <w:tcPr>
            <w:tcW w:w="3003" w:type="dxa"/>
          </w:tcPr>
          <w:p w14:paraId="556CA056" w14:textId="0FAD4A5F" w:rsidR="008C6A5F" w:rsidRPr="008C6A5F" w:rsidRDefault="00E855A9" w:rsidP="008C6A5F">
            <w:pPr>
              <w:rPr>
                <w:szCs w:val="24"/>
              </w:rPr>
            </w:pPr>
            <w:hyperlink r:id="rId20" w:anchor="collapse-simple-s0O0-57P9-184A" w:history="1">
              <w:r w:rsidR="008C6A5F" w:rsidRPr="008C6A5F">
                <w:rPr>
                  <w:rStyle w:val="Hyperlink"/>
                  <w:color w:val="auto"/>
                  <w:szCs w:val="24"/>
                  <w:u w:val="none"/>
                </w:rPr>
                <w:t>Aš ir augmenija. Savanorystė gamtosaugoje.</w:t>
              </w:r>
            </w:hyperlink>
          </w:p>
        </w:tc>
        <w:tc>
          <w:tcPr>
            <w:tcW w:w="1152" w:type="dxa"/>
          </w:tcPr>
          <w:p w14:paraId="434FF984" w14:textId="77777777" w:rsidR="008C6A5F" w:rsidRPr="008C6A5F" w:rsidRDefault="008C6A5F" w:rsidP="008C6A5F">
            <w:pPr>
              <w:jc w:val="center"/>
              <w:rPr>
                <w:szCs w:val="24"/>
              </w:rPr>
            </w:pPr>
            <w:r w:rsidRPr="008C6A5F">
              <w:rPr>
                <w:szCs w:val="24"/>
              </w:rPr>
              <w:t>1</w:t>
            </w:r>
          </w:p>
        </w:tc>
        <w:tc>
          <w:tcPr>
            <w:tcW w:w="1294" w:type="dxa"/>
          </w:tcPr>
          <w:p w14:paraId="6E241F42" w14:textId="77777777" w:rsidR="008C6A5F" w:rsidRPr="008C6A5F" w:rsidRDefault="008C6A5F" w:rsidP="008C6A5F">
            <w:pPr>
              <w:jc w:val="center"/>
              <w:rPr>
                <w:szCs w:val="24"/>
              </w:rPr>
            </w:pPr>
          </w:p>
        </w:tc>
        <w:tc>
          <w:tcPr>
            <w:tcW w:w="2244" w:type="dxa"/>
          </w:tcPr>
          <w:p w14:paraId="7AD00CCD" w14:textId="77777777" w:rsidR="008C6A5F" w:rsidRPr="008C6A5F" w:rsidRDefault="008C6A5F" w:rsidP="008C6A5F">
            <w:pPr>
              <w:jc w:val="center"/>
              <w:rPr>
                <w:szCs w:val="24"/>
              </w:rPr>
            </w:pPr>
            <w:r w:rsidRPr="008C6A5F">
              <w:rPr>
                <w:szCs w:val="24"/>
              </w:rPr>
              <w:t>Pažinimo</w:t>
            </w:r>
          </w:p>
          <w:p w14:paraId="1A880EFC" w14:textId="77777777" w:rsidR="008C6A5F" w:rsidRPr="008C6A5F" w:rsidRDefault="008C6A5F" w:rsidP="008C6A5F">
            <w:pPr>
              <w:jc w:val="center"/>
              <w:rPr>
                <w:szCs w:val="24"/>
              </w:rPr>
            </w:pPr>
            <w:r w:rsidRPr="008C6A5F">
              <w:rPr>
                <w:szCs w:val="24"/>
              </w:rPr>
              <w:t>Kūrybiškumo</w:t>
            </w:r>
          </w:p>
          <w:p w14:paraId="70B38C6C" w14:textId="77777777" w:rsidR="008C6A5F" w:rsidRPr="008C6A5F" w:rsidRDefault="008C6A5F" w:rsidP="008C6A5F">
            <w:pPr>
              <w:jc w:val="center"/>
              <w:rPr>
                <w:szCs w:val="24"/>
              </w:rPr>
            </w:pPr>
            <w:r w:rsidRPr="008C6A5F">
              <w:rPr>
                <w:szCs w:val="24"/>
              </w:rPr>
              <w:t>Pilietiškumo</w:t>
            </w:r>
          </w:p>
        </w:tc>
        <w:tc>
          <w:tcPr>
            <w:tcW w:w="3544" w:type="dxa"/>
            <w:vAlign w:val="bottom"/>
          </w:tcPr>
          <w:p w14:paraId="331EF1E3" w14:textId="0E9FBD23" w:rsidR="008C6A5F" w:rsidRPr="008C6A5F" w:rsidRDefault="008C6A5F" w:rsidP="008C6A5F">
            <w:pPr>
              <w:jc w:val="both"/>
              <w:rPr>
                <w:szCs w:val="24"/>
              </w:rPr>
            </w:pPr>
            <w:r w:rsidRPr="008C6A5F">
              <w:rPr>
                <w:szCs w:val="24"/>
              </w:rPr>
              <w:t>Analizuoja ir reflektuoja žmogaus vartotojiško santykio su gamta pasekmes ir grėsmes. Suvokia moralinę pareigą saugoti gamtą, ugdosi praktines nuostatas saugoti natūralią augmeniją. Geba pasiremti įvairiais pavyzdžiais iš literatūros, kino (D1.3).</w:t>
            </w:r>
          </w:p>
        </w:tc>
        <w:tc>
          <w:tcPr>
            <w:tcW w:w="2976" w:type="dxa"/>
          </w:tcPr>
          <w:p w14:paraId="4532659C" w14:textId="4463D03D" w:rsidR="008C6A5F" w:rsidRPr="008C6A5F" w:rsidRDefault="00056165" w:rsidP="008C6A5F">
            <w:pPr>
              <w:rPr>
                <w:szCs w:val="24"/>
              </w:rPr>
            </w:pPr>
            <w:r>
              <w:rPr>
                <w:szCs w:val="24"/>
              </w:rPr>
              <w:t>Aplinkos tvarumas (atsakingas vartojimas)</w:t>
            </w:r>
          </w:p>
        </w:tc>
      </w:tr>
      <w:tr w:rsidR="008C6A5F" w:rsidRPr="00E45A22" w14:paraId="23C19C68" w14:textId="77777777" w:rsidTr="00BD4BBF">
        <w:tc>
          <w:tcPr>
            <w:tcW w:w="524" w:type="dxa"/>
          </w:tcPr>
          <w:p w14:paraId="3BEDF36D" w14:textId="3599E514" w:rsidR="008C6A5F" w:rsidRPr="008C6A5F" w:rsidRDefault="008C6A5F" w:rsidP="008C6A5F">
            <w:pPr>
              <w:rPr>
                <w:szCs w:val="24"/>
              </w:rPr>
            </w:pPr>
            <w:r w:rsidRPr="008C6A5F">
              <w:rPr>
                <w:szCs w:val="24"/>
              </w:rPr>
              <w:t>1</w:t>
            </w:r>
            <w:r w:rsidR="00163312">
              <w:rPr>
                <w:szCs w:val="24"/>
              </w:rPr>
              <w:t>5</w:t>
            </w:r>
          </w:p>
        </w:tc>
        <w:tc>
          <w:tcPr>
            <w:tcW w:w="3003" w:type="dxa"/>
          </w:tcPr>
          <w:p w14:paraId="32A074B7" w14:textId="353FD31C" w:rsidR="008C6A5F" w:rsidRPr="008C6A5F" w:rsidRDefault="00E855A9" w:rsidP="008C6A5F">
            <w:pPr>
              <w:rPr>
                <w:szCs w:val="24"/>
              </w:rPr>
            </w:pPr>
            <w:hyperlink r:id="rId21" w:anchor="collapse-simple-5E44-B1DD-2u89" w:history="1">
              <w:r w:rsidR="008C6A5F" w:rsidRPr="008C6A5F">
                <w:rPr>
                  <w:rStyle w:val="Hyperlink"/>
                  <w:color w:val="auto"/>
                  <w:szCs w:val="24"/>
                  <w:u w:val="none"/>
                </w:rPr>
                <w:t>Aš ir gyvūnija. Moralinės gyvūnų teisės.</w:t>
              </w:r>
            </w:hyperlink>
          </w:p>
        </w:tc>
        <w:tc>
          <w:tcPr>
            <w:tcW w:w="1152" w:type="dxa"/>
          </w:tcPr>
          <w:p w14:paraId="50AA5B55" w14:textId="1550D245" w:rsidR="008C6A5F" w:rsidRPr="008C6A5F" w:rsidRDefault="00AA6B77" w:rsidP="008C6A5F">
            <w:pPr>
              <w:jc w:val="center"/>
              <w:rPr>
                <w:szCs w:val="24"/>
              </w:rPr>
            </w:pPr>
            <w:r>
              <w:rPr>
                <w:szCs w:val="24"/>
              </w:rPr>
              <w:t>2</w:t>
            </w:r>
          </w:p>
        </w:tc>
        <w:tc>
          <w:tcPr>
            <w:tcW w:w="1294" w:type="dxa"/>
          </w:tcPr>
          <w:p w14:paraId="327EB754" w14:textId="77777777" w:rsidR="008C6A5F" w:rsidRPr="008C6A5F" w:rsidRDefault="008C6A5F" w:rsidP="008C6A5F">
            <w:pPr>
              <w:jc w:val="center"/>
              <w:rPr>
                <w:szCs w:val="24"/>
              </w:rPr>
            </w:pPr>
          </w:p>
        </w:tc>
        <w:tc>
          <w:tcPr>
            <w:tcW w:w="2244" w:type="dxa"/>
          </w:tcPr>
          <w:p w14:paraId="424BD720" w14:textId="77777777" w:rsidR="008C6A5F" w:rsidRPr="008C6A5F" w:rsidRDefault="008C6A5F" w:rsidP="008C6A5F">
            <w:pPr>
              <w:jc w:val="center"/>
              <w:rPr>
                <w:szCs w:val="24"/>
              </w:rPr>
            </w:pPr>
            <w:r w:rsidRPr="008C6A5F">
              <w:rPr>
                <w:szCs w:val="24"/>
              </w:rPr>
              <w:t>Pažinimo</w:t>
            </w:r>
          </w:p>
          <w:p w14:paraId="7288B6A5" w14:textId="77777777" w:rsidR="008C6A5F" w:rsidRPr="008C6A5F" w:rsidRDefault="008C6A5F" w:rsidP="008C6A5F">
            <w:pPr>
              <w:jc w:val="center"/>
              <w:rPr>
                <w:szCs w:val="24"/>
              </w:rPr>
            </w:pPr>
            <w:r w:rsidRPr="008C6A5F">
              <w:rPr>
                <w:szCs w:val="24"/>
              </w:rPr>
              <w:t>Kūrybiškumo</w:t>
            </w:r>
          </w:p>
          <w:p w14:paraId="01D3D7D9" w14:textId="77777777" w:rsidR="008C6A5F" w:rsidRPr="008C6A5F" w:rsidRDefault="008C6A5F" w:rsidP="008C6A5F">
            <w:pPr>
              <w:jc w:val="center"/>
              <w:rPr>
                <w:szCs w:val="24"/>
              </w:rPr>
            </w:pPr>
            <w:r w:rsidRPr="008C6A5F">
              <w:rPr>
                <w:szCs w:val="24"/>
              </w:rPr>
              <w:t>Pilietiškumo</w:t>
            </w:r>
          </w:p>
        </w:tc>
        <w:tc>
          <w:tcPr>
            <w:tcW w:w="3544" w:type="dxa"/>
            <w:vAlign w:val="bottom"/>
          </w:tcPr>
          <w:p w14:paraId="370C55B5" w14:textId="1DE83A5B" w:rsidR="008C6A5F" w:rsidRPr="008C6A5F" w:rsidRDefault="008C6A5F" w:rsidP="008C6A5F">
            <w:pPr>
              <w:jc w:val="both"/>
              <w:rPr>
                <w:szCs w:val="24"/>
              </w:rPr>
            </w:pPr>
            <w:r w:rsidRPr="008C6A5F">
              <w:rPr>
                <w:szCs w:val="24"/>
              </w:rPr>
              <w:t>Pasidalina savo patirtimi, pateikia konkrečių pavyzdžių (negatyvių ir pozityvių) apie žmonių elgesį su gyvūnais. Suvokia moralinę žmogaus atsakomybę už gyvūnus. Savo nuostatas pagrindžia įvairias pavyzdžiais iš patirties, literatūros, kino (D2.3).</w:t>
            </w:r>
          </w:p>
        </w:tc>
        <w:tc>
          <w:tcPr>
            <w:tcW w:w="2976" w:type="dxa"/>
          </w:tcPr>
          <w:p w14:paraId="6F40CB3B" w14:textId="77777777" w:rsidR="008C6A5F" w:rsidRPr="008C6A5F" w:rsidRDefault="008C6A5F" w:rsidP="008C6A5F">
            <w:pPr>
              <w:rPr>
                <w:szCs w:val="24"/>
              </w:rPr>
            </w:pPr>
          </w:p>
        </w:tc>
      </w:tr>
      <w:tr w:rsidR="008C6A5F" w:rsidRPr="00E45A22" w14:paraId="0940922B" w14:textId="77777777" w:rsidTr="00BD4BBF">
        <w:tc>
          <w:tcPr>
            <w:tcW w:w="524" w:type="dxa"/>
          </w:tcPr>
          <w:p w14:paraId="559A12ED" w14:textId="575EF175" w:rsidR="008C6A5F" w:rsidRPr="008C6A5F" w:rsidRDefault="008C6A5F" w:rsidP="008C6A5F">
            <w:pPr>
              <w:rPr>
                <w:szCs w:val="24"/>
              </w:rPr>
            </w:pPr>
            <w:r w:rsidRPr="008C6A5F">
              <w:rPr>
                <w:szCs w:val="24"/>
              </w:rPr>
              <w:t>1</w:t>
            </w:r>
            <w:r w:rsidR="00163312">
              <w:rPr>
                <w:szCs w:val="24"/>
              </w:rPr>
              <w:t>6</w:t>
            </w:r>
          </w:p>
        </w:tc>
        <w:tc>
          <w:tcPr>
            <w:tcW w:w="3003" w:type="dxa"/>
          </w:tcPr>
          <w:p w14:paraId="12D50370" w14:textId="4F34E7A7" w:rsidR="008C6A5F" w:rsidRPr="008C6A5F" w:rsidRDefault="00E855A9" w:rsidP="008C6A5F">
            <w:pPr>
              <w:rPr>
                <w:szCs w:val="24"/>
              </w:rPr>
            </w:pPr>
            <w:hyperlink r:id="rId22" w:anchor="collapse-simple-LSEp-VfGZ-6cZ0" w:history="1">
              <w:r w:rsidR="008C6A5F" w:rsidRPr="008C6A5F">
                <w:rPr>
                  <w:rStyle w:val="Hyperlink"/>
                  <w:color w:val="auto"/>
                  <w:szCs w:val="24"/>
                  <w:u w:val="none"/>
                </w:rPr>
                <w:t>Aš ir ekologija. Ar galima tikėtis aukštesnės ekologinės žmonijos savimonės?</w:t>
              </w:r>
            </w:hyperlink>
          </w:p>
        </w:tc>
        <w:tc>
          <w:tcPr>
            <w:tcW w:w="1152" w:type="dxa"/>
          </w:tcPr>
          <w:p w14:paraId="10F1A466" w14:textId="77777777" w:rsidR="008C6A5F" w:rsidRPr="008C6A5F" w:rsidRDefault="008C6A5F" w:rsidP="008C6A5F">
            <w:pPr>
              <w:jc w:val="center"/>
              <w:rPr>
                <w:szCs w:val="24"/>
              </w:rPr>
            </w:pPr>
            <w:r w:rsidRPr="008C6A5F">
              <w:rPr>
                <w:szCs w:val="24"/>
              </w:rPr>
              <w:t>1</w:t>
            </w:r>
          </w:p>
        </w:tc>
        <w:tc>
          <w:tcPr>
            <w:tcW w:w="1294" w:type="dxa"/>
          </w:tcPr>
          <w:p w14:paraId="213CA630" w14:textId="77777777" w:rsidR="008C6A5F" w:rsidRPr="008C6A5F" w:rsidRDefault="008C6A5F" w:rsidP="008C6A5F">
            <w:pPr>
              <w:jc w:val="center"/>
              <w:rPr>
                <w:szCs w:val="24"/>
              </w:rPr>
            </w:pPr>
          </w:p>
        </w:tc>
        <w:tc>
          <w:tcPr>
            <w:tcW w:w="2244" w:type="dxa"/>
          </w:tcPr>
          <w:p w14:paraId="2EC03DB4" w14:textId="77777777" w:rsidR="008C6A5F" w:rsidRPr="008C6A5F" w:rsidRDefault="008C6A5F" w:rsidP="008C6A5F">
            <w:pPr>
              <w:jc w:val="center"/>
              <w:rPr>
                <w:szCs w:val="24"/>
              </w:rPr>
            </w:pPr>
            <w:r w:rsidRPr="008C6A5F">
              <w:rPr>
                <w:szCs w:val="24"/>
              </w:rPr>
              <w:t>Pažinimo</w:t>
            </w:r>
          </w:p>
          <w:p w14:paraId="200BFA0F" w14:textId="77777777" w:rsidR="008C6A5F" w:rsidRPr="008C6A5F" w:rsidRDefault="008C6A5F" w:rsidP="008C6A5F">
            <w:pPr>
              <w:jc w:val="center"/>
              <w:rPr>
                <w:szCs w:val="24"/>
              </w:rPr>
            </w:pPr>
            <w:r w:rsidRPr="008C6A5F">
              <w:rPr>
                <w:szCs w:val="24"/>
              </w:rPr>
              <w:t>Kūrybiškumo</w:t>
            </w:r>
          </w:p>
          <w:p w14:paraId="0684D8DC" w14:textId="77777777" w:rsidR="008C6A5F" w:rsidRPr="008C6A5F" w:rsidRDefault="008C6A5F" w:rsidP="008C6A5F">
            <w:pPr>
              <w:jc w:val="center"/>
              <w:rPr>
                <w:szCs w:val="24"/>
              </w:rPr>
            </w:pPr>
            <w:r w:rsidRPr="008C6A5F">
              <w:rPr>
                <w:szCs w:val="24"/>
              </w:rPr>
              <w:t>Pilietiškumo</w:t>
            </w:r>
          </w:p>
        </w:tc>
        <w:tc>
          <w:tcPr>
            <w:tcW w:w="3544" w:type="dxa"/>
            <w:vAlign w:val="bottom"/>
          </w:tcPr>
          <w:p w14:paraId="3180275F" w14:textId="5A43417A" w:rsidR="008C6A5F" w:rsidRPr="008C6A5F" w:rsidRDefault="008C6A5F" w:rsidP="008C6A5F">
            <w:pPr>
              <w:jc w:val="both"/>
              <w:rPr>
                <w:szCs w:val="24"/>
              </w:rPr>
            </w:pPr>
            <w:r w:rsidRPr="008C6A5F">
              <w:rPr>
                <w:szCs w:val="24"/>
              </w:rPr>
              <w:t xml:space="preserve">Argumentuotai diskutuoja apie ekologijos ir klimato kaitos problemas, susipažįsta su mokslo duomenimis ir planetos klimato kaitos prognozėmis, apibūdina </w:t>
            </w:r>
            <w:r w:rsidRPr="008C6A5F">
              <w:rPr>
                <w:szCs w:val="24"/>
              </w:rPr>
              <w:lastRenderedPageBreak/>
              <w:t>žmogaus moralinę atsakomybę už vartotojiškos veiklos pasekmes. Prisiima konkrečius įsipareigojimus klimato kaitai stabdyti (D3.3).</w:t>
            </w:r>
          </w:p>
        </w:tc>
        <w:tc>
          <w:tcPr>
            <w:tcW w:w="2976" w:type="dxa"/>
          </w:tcPr>
          <w:p w14:paraId="1C732AE0" w14:textId="541CDCE5" w:rsidR="008C6A5F" w:rsidRPr="008C6A5F" w:rsidRDefault="00056165" w:rsidP="008C6A5F">
            <w:pPr>
              <w:rPr>
                <w:szCs w:val="24"/>
              </w:rPr>
            </w:pPr>
            <w:r>
              <w:rPr>
                <w:szCs w:val="24"/>
              </w:rPr>
              <w:lastRenderedPageBreak/>
              <w:t>Aplinkos tvarumas (klimato kaitos prevencija, atsakingas vartojimas)</w:t>
            </w:r>
          </w:p>
        </w:tc>
      </w:tr>
      <w:tr w:rsidR="008C6A5F" w:rsidRPr="00E45A22" w14:paraId="6ED5082D" w14:textId="77777777" w:rsidTr="00BD4BBF">
        <w:tc>
          <w:tcPr>
            <w:tcW w:w="524" w:type="dxa"/>
          </w:tcPr>
          <w:p w14:paraId="0D343758" w14:textId="77B4D9D0" w:rsidR="008C6A5F" w:rsidRPr="008C6A5F" w:rsidRDefault="008C6A5F" w:rsidP="008C6A5F">
            <w:pPr>
              <w:rPr>
                <w:szCs w:val="24"/>
              </w:rPr>
            </w:pPr>
            <w:r w:rsidRPr="008C6A5F">
              <w:rPr>
                <w:szCs w:val="24"/>
              </w:rPr>
              <w:t>1</w:t>
            </w:r>
            <w:r w:rsidR="00163312">
              <w:rPr>
                <w:szCs w:val="24"/>
              </w:rPr>
              <w:t>7</w:t>
            </w:r>
          </w:p>
        </w:tc>
        <w:tc>
          <w:tcPr>
            <w:tcW w:w="3003" w:type="dxa"/>
          </w:tcPr>
          <w:p w14:paraId="273BD588" w14:textId="7C6DC2F4" w:rsidR="008C6A5F" w:rsidRPr="008C6A5F" w:rsidRDefault="00E855A9" w:rsidP="008C6A5F">
            <w:pPr>
              <w:rPr>
                <w:szCs w:val="24"/>
              </w:rPr>
            </w:pPr>
            <w:hyperlink r:id="rId23" w:anchor="collapse-simple-Rl0o-1Af0-94RV" w:history="1">
              <w:r w:rsidR="008C6A5F" w:rsidRPr="008C6A5F">
                <w:rPr>
                  <w:rStyle w:val="Hyperlink"/>
                  <w:color w:val="auto"/>
                  <w:szCs w:val="24"/>
                  <w:u w:val="none"/>
                </w:rPr>
                <w:t>Ekologinių problemų raiška virtualybėje. Ar sutinki, kad gamtą niokojančių žmonių, kompanijų viešinimas virtualioje erdvėje yra veiksmingas?</w:t>
              </w:r>
            </w:hyperlink>
          </w:p>
        </w:tc>
        <w:tc>
          <w:tcPr>
            <w:tcW w:w="1152" w:type="dxa"/>
          </w:tcPr>
          <w:p w14:paraId="3D7B7C7A" w14:textId="776C1CC6" w:rsidR="008C6A5F" w:rsidRPr="008C6A5F" w:rsidRDefault="00AA6B77" w:rsidP="008C6A5F">
            <w:pPr>
              <w:jc w:val="center"/>
              <w:rPr>
                <w:szCs w:val="24"/>
              </w:rPr>
            </w:pPr>
            <w:r>
              <w:rPr>
                <w:szCs w:val="24"/>
              </w:rPr>
              <w:t>1</w:t>
            </w:r>
          </w:p>
        </w:tc>
        <w:tc>
          <w:tcPr>
            <w:tcW w:w="1294" w:type="dxa"/>
          </w:tcPr>
          <w:p w14:paraId="45632565" w14:textId="77777777" w:rsidR="008C6A5F" w:rsidRPr="008C6A5F" w:rsidRDefault="008C6A5F" w:rsidP="008C6A5F">
            <w:pPr>
              <w:jc w:val="center"/>
              <w:rPr>
                <w:szCs w:val="24"/>
              </w:rPr>
            </w:pPr>
          </w:p>
        </w:tc>
        <w:tc>
          <w:tcPr>
            <w:tcW w:w="2244" w:type="dxa"/>
          </w:tcPr>
          <w:p w14:paraId="079E5BB4" w14:textId="77777777" w:rsidR="008C6A5F" w:rsidRPr="008C6A5F" w:rsidRDefault="008C6A5F" w:rsidP="008C6A5F">
            <w:pPr>
              <w:jc w:val="center"/>
              <w:rPr>
                <w:szCs w:val="24"/>
              </w:rPr>
            </w:pPr>
            <w:r w:rsidRPr="008C6A5F">
              <w:rPr>
                <w:szCs w:val="24"/>
              </w:rPr>
              <w:t>Pažinimo</w:t>
            </w:r>
          </w:p>
          <w:p w14:paraId="6130AADB" w14:textId="77777777" w:rsidR="008C6A5F" w:rsidRPr="008C6A5F" w:rsidRDefault="008C6A5F" w:rsidP="008C6A5F">
            <w:pPr>
              <w:jc w:val="center"/>
              <w:rPr>
                <w:szCs w:val="24"/>
              </w:rPr>
            </w:pPr>
            <w:r w:rsidRPr="008C6A5F">
              <w:rPr>
                <w:szCs w:val="24"/>
              </w:rPr>
              <w:t>Pilietiškumo</w:t>
            </w:r>
          </w:p>
          <w:p w14:paraId="231782AE" w14:textId="77777777" w:rsidR="008C6A5F" w:rsidRPr="008C6A5F" w:rsidRDefault="008C6A5F" w:rsidP="008C6A5F">
            <w:pPr>
              <w:jc w:val="center"/>
              <w:rPr>
                <w:szCs w:val="24"/>
              </w:rPr>
            </w:pPr>
            <w:r w:rsidRPr="008C6A5F">
              <w:rPr>
                <w:szCs w:val="24"/>
              </w:rPr>
              <w:t>Skaitmeninė</w:t>
            </w:r>
          </w:p>
        </w:tc>
        <w:tc>
          <w:tcPr>
            <w:tcW w:w="3544" w:type="dxa"/>
            <w:vAlign w:val="bottom"/>
          </w:tcPr>
          <w:p w14:paraId="57FD0EFF" w14:textId="5EFBF418" w:rsidR="008C6A5F" w:rsidRPr="008C6A5F" w:rsidRDefault="008C6A5F" w:rsidP="008C6A5F">
            <w:pPr>
              <w:jc w:val="both"/>
              <w:rPr>
                <w:szCs w:val="24"/>
              </w:rPr>
            </w:pPr>
            <w:r w:rsidRPr="008C6A5F">
              <w:rPr>
                <w:szCs w:val="24"/>
              </w:rPr>
              <w:t>Gilinasi į ekologijos ir gamtosaugos problemas, atspindimas virtualioje aplinkoje, žiniasklaidoje ir kitose įvairiose medijose (kinas, literatūra, muzika, vaizduojamieji menai). Pasinaudoja virtualios erdvės galimybėmis diskutuoti, analizuoti, reflektuoti ir praktiškai prisidėti prie gamtosaugos (D4.3).</w:t>
            </w:r>
          </w:p>
        </w:tc>
        <w:tc>
          <w:tcPr>
            <w:tcW w:w="2976" w:type="dxa"/>
          </w:tcPr>
          <w:p w14:paraId="223538E9" w14:textId="63044946" w:rsidR="008C6A5F" w:rsidRPr="008C6A5F" w:rsidRDefault="00056165" w:rsidP="008C6A5F">
            <w:pPr>
              <w:rPr>
                <w:szCs w:val="24"/>
              </w:rPr>
            </w:pPr>
            <w:r>
              <w:rPr>
                <w:szCs w:val="24"/>
              </w:rPr>
              <w:t>Aplinkos tvarumas (aplinkos apsauga)</w:t>
            </w:r>
          </w:p>
        </w:tc>
      </w:tr>
      <w:tr w:rsidR="00163312" w:rsidRPr="00E45A22" w14:paraId="213FE291" w14:textId="77777777" w:rsidTr="00BD4BBF">
        <w:tc>
          <w:tcPr>
            <w:tcW w:w="524" w:type="dxa"/>
          </w:tcPr>
          <w:p w14:paraId="0540F9AA" w14:textId="6CB4E006" w:rsidR="00163312" w:rsidRPr="008C6A5F" w:rsidRDefault="00163312" w:rsidP="00163312">
            <w:pPr>
              <w:rPr>
                <w:szCs w:val="24"/>
              </w:rPr>
            </w:pPr>
            <w:r>
              <w:rPr>
                <w:szCs w:val="24"/>
              </w:rPr>
              <w:t>18</w:t>
            </w:r>
          </w:p>
        </w:tc>
        <w:tc>
          <w:tcPr>
            <w:tcW w:w="3003" w:type="dxa"/>
          </w:tcPr>
          <w:p w14:paraId="650C7CC9" w14:textId="77777777" w:rsidR="00163312" w:rsidRDefault="00163312" w:rsidP="00163312">
            <w:r>
              <w:t>Ko išmokau per šiuos metus? Refleksija ir</w:t>
            </w:r>
          </w:p>
          <w:p w14:paraId="28B6A528" w14:textId="2B1C2814" w:rsidR="00163312" w:rsidRPr="008C6A5F" w:rsidRDefault="00163312" w:rsidP="00163312">
            <w:pPr>
              <w:rPr>
                <w:szCs w:val="24"/>
              </w:rPr>
            </w:pPr>
            <w:r>
              <w:t>įsivertinimas</w:t>
            </w:r>
          </w:p>
        </w:tc>
        <w:tc>
          <w:tcPr>
            <w:tcW w:w="1152" w:type="dxa"/>
          </w:tcPr>
          <w:p w14:paraId="01EAC46E" w14:textId="723A40CF" w:rsidR="00163312" w:rsidRDefault="00163312" w:rsidP="00163312">
            <w:pPr>
              <w:jc w:val="center"/>
              <w:rPr>
                <w:szCs w:val="24"/>
              </w:rPr>
            </w:pPr>
            <w:r>
              <w:t>1</w:t>
            </w:r>
          </w:p>
        </w:tc>
        <w:tc>
          <w:tcPr>
            <w:tcW w:w="1294" w:type="dxa"/>
          </w:tcPr>
          <w:p w14:paraId="267E5BB9" w14:textId="77777777" w:rsidR="00163312" w:rsidRPr="008C6A5F" w:rsidRDefault="00163312" w:rsidP="00163312">
            <w:pPr>
              <w:jc w:val="center"/>
              <w:rPr>
                <w:szCs w:val="24"/>
              </w:rPr>
            </w:pPr>
          </w:p>
        </w:tc>
        <w:tc>
          <w:tcPr>
            <w:tcW w:w="2244" w:type="dxa"/>
          </w:tcPr>
          <w:p w14:paraId="58917EAE" w14:textId="77777777" w:rsidR="00163312" w:rsidRPr="008C6A5F" w:rsidRDefault="00163312" w:rsidP="00163312">
            <w:pPr>
              <w:jc w:val="center"/>
              <w:rPr>
                <w:szCs w:val="24"/>
              </w:rPr>
            </w:pPr>
          </w:p>
        </w:tc>
        <w:tc>
          <w:tcPr>
            <w:tcW w:w="3544" w:type="dxa"/>
            <w:vAlign w:val="bottom"/>
          </w:tcPr>
          <w:p w14:paraId="60B5CC13" w14:textId="77777777" w:rsidR="00163312" w:rsidRPr="008C6A5F" w:rsidRDefault="00163312" w:rsidP="00163312">
            <w:pPr>
              <w:jc w:val="both"/>
              <w:rPr>
                <w:szCs w:val="24"/>
              </w:rPr>
            </w:pPr>
          </w:p>
        </w:tc>
        <w:tc>
          <w:tcPr>
            <w:tcW w:w="2976" w:type="dxa"/>
          </w:tcPr>
          <w:p w14:paraId="3962E033" w14:textId="77777777" w:rsidR="00163312" w:rsidRPr="008C6A5F" w:rsidRDefault="00163312" w:rsidP="00163312">
            <w:pPr>
              <w:rPr>
                <w:szCs w:val="24"/>
              </w:rPr>
            </w:pPr>
          </w:p>
        </w:tc>
      </w:tr>
    </w:tbl>
    <w:p w14:paraId="7DA795C3" w14:textId="77777777" w:rsidR="008C6A5F" w:rsidRPr="00E45A22" w:rsidRDefault="008C6A5F" w:rsidP="008C6A5F">
      <w:pPr>
        <w:rPr>
          <w:szCs w:val="24"/>
        </w:rPr>
      </w:pPr>
    </w:p>
    <w:p w14:paraId="21295DF1" w14:textId="77777777" w:rsidR="008C6A5F" w:rsidRPr="00E45A22" w:rsidRDefault="008C6A5F" w:rsidP="008C6A5F">
      <w:pPr>
        <w:rPr>
          <w:szCs w:val="24"/>
        </w:rPr>
      </w:pPr>
    </w:p>
    <w:p w14:paraId="4B05A304" w14:textId="77777777" w:rsidR="008C6A5F" w:rsidRPr="00E45A22" w:rsidRDefault="008C6A5F" w:rsidP="008C6A5F">
      <w:pPr>
        <w:rPr>
          <w:szCs w:val="24"/>
        </w:rPr>
      </w:pPr>
    </w:p>
    <w:p w14:paraId="324BC0B2" w14:textId="77777777" w:rsidR="008C6A5F" w:rsidRPr="00E45A22" w:rsidRDefault="008C6A5F" w:rsidP="008C6A5F">
      <w:pPr>
        <w:rPr>
          <w:szCs w:val="24"/>
        </w:rPr>
      </w:pPr>
    </w:p>
    <w:p w14:paraId="1F2C4A40" w14:textId="77777777" w:rsidR="008C6A5F" w:rsidRPr="00E45A22" w:rsidRDefault="008C6A5F" w:rsidP="008C6A5F">
      <w:pPr>
        <w:rPr>
          <w:szCs w:val="24"/>
        </w:rPr>
      </w:pPr>
    </w:p>
    <w:p w14:paraId="01294E13" w14:textId="77777777" w:rsidR="008C6A5F" w:rsidRPr="00E45A22" w:rsidRDefault="008C6A5F" w:rsidP="008C6A5F">
      <w:pPr>
        <w:rPr>
          <w:szCs w:val="24"/>
        </w:rPr>
      </w:pPr>
    </w:p>
    <w:p w14:paraId="28A4D3B2" w14:textId="77777777" w:rsidR="008C6A5F" w:rsidRPr="00E45A22" w:rsidRDefault="008C6A5F" w:rsidP="008C6A5F">
      <w:pPr>
        <w:rPr>
          <w:szCs w:val="24"/>
        </w:rPr>
      </w:pPr>
    </w:p>
    <w:p w14:paraId="565A0E42" w14:textId="77777777" w:rsidR="008C6A5F" w:rsidRPr="00E45A22" w:rsidRDefault="008C6A5F" w:rsidP="008C6A5F">
      <w:pPr>
        <w:rPr>
          <w:szCs w:val="24"/>
        </w:rPr>
      </w:pPr>
    </w:p>
    <w:p w14:paraId="0C61411A" w14:textId="77777777" w:rsidR="00B82DB4" w:rsidRPr="00163312" w:rsidRDefault="00B82DB4">
      <w:pPr>
        <w:rPr>
          <w:lang w:val="en-GB"/>
        </w:rPr>
      </w:pPr>
    </w:p>
    <w:sectPr w:rsidR="00B82DB4" w:rsidRPr="00163312" w:rsidSect="00F954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5F"/>
    <w:rsid w:val="00056165"/>
    <w:rsid w:val="00163312"/>
    <w:rsid w:val="008C6A5F"/>
    <w:rsid w:val="00AA6B77"/>
    <w:rsid w:val="00B82DB4"/>
    <w:rsid w:val="00E8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94AC"/>
  <w15:chartTrackingRefBased/>
  <w15:docId w15:val="{59FAFFA5-72FC-49E6-AA6F-4BB3CDAB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5F"/>
    <w:pPr>
      <w:spacing w:after="0" w:line="240" w:lineRule="auto"/>
    </w:pPr>
    <w:rPr>
      <w:rFonts w:ascii="Times New Roman" w:eastAsia="Times New Roman" w:hAnsi="Times New Roman" w:cs="Times New Roman"/>
      <w:kern w:val="0"/>
      <w:sz w:val="24"/>
      <w:szCs w:val="20"/>
      <w:lang w:val="lt-LT" w:eastAsia="lt-LT"/>
      <w14:ligatures w14:val="none"/>
    </w:rPr>
  </w:style>
  <w:style w:type="paragraph" w:styleId="Heading1">
    <w:name w:val="heading 1"/>
    <w:basedOn w:val="Normal"/>
    <w:next w:val="Normal"/>
    <w:link w:val="Heading1Char"/>
    <w:uiPriority w:val="9"/>
    <w:qFormat/>
    <w:rsid w:val="00163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A5F"/>
    <w:pPr>
      <w:spacing w:before="100" w:beforeAutospacing="1" w:after="100" w:afterAutospacing="1"/>
    </w:pPr>
    <w:rPr>
      <w:szCs w:val="24"/>
    </w:rPr>
  </w:style>
  <w:style w:type="character" w:customStyle="1" w:styleId="normaltextrun">
    <w:name w:val="normaltextrun"/>
    <w:basedOn w:val="DefaultParagraphFont"/>
    <w:rsid w:val="008C6A5F"/>
  </w:style>
  <w:style w:type="character" w:customStyle="1" w:styleId="eop">
    <w:name w:val="eop"/>
    <w:basedOn w:val="DefaultParagraphFont"/>
    <w:rsid w:val="008C6A5F"/>
  </w:style>
  <w:style w:type="character" w:styleId="Hyperlink">
    <w:name w:val="Hyperlink"/>
    <w:basedOn w:val="DefaultParagraphFont"/>
    <w:uiPriority w:val="99"/>
    <w:unhideWhenUsed/>
    <w:rsid w:val="008C6A5F"/>
    <w:rPr>
      <w:color w:val="0563C1" w:themeColor="hyperlink"/>
      <w:u w:val="single"/>
    </w:rPr>
  </w:style>
  <w:style w:type="table" w:styleId="TableGrid">
    <w:name w:val="Table Grid"/>
    <w:basedOn w:val="TableNormal"/>
    <w:uiPriority w:val="39"/>
    <w:rsid w:val="008C6A5F"/>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3312"/>
    <w:rPr>
      <w:rFonts w:asciiTheme="majorHAnsi" w:eastAsiaTheme="majorEastAsia" w:hAnsiTheme="majorHAnsi" w:cstheme="majorBidi"/>
      <w:color w:val="2F5496" w:themeColor="accent1" w:themeShade="BF"/>
      <w:kern w:val="0"/>
      <w:sz w:val="32"/>
      <w:szCs w:val="32"/>
      <w:lang w:val="lt-LT" w:eastAsia="lt-LT"/>
      <w14:ligatures w14:val="none"/>
    </w:rPr>
  </w:style>
  <w:style w:type="character" w:customStyle="1" w:styleId="Heading2Char">
    <w:name w:val="Heading 2 Char"/>
    <w:basedOn w:val="DefaultParagraphFont"/>
    <w:link w:val="Heading2"/>
    <w:uiPriority w:val="9"/>
    <w:rsid w:val="00163312"/>
    <w:rPr>
      <w:rFonts w:asciiTheme="majorHAnsi" w:eastAsiaTheme="majorEastAsia" w:hAnsiTheme="majorHAnsi" w:cstheme="majorBidi"/>
      <w:color w:val="2F5496" w:themeColor="accent1" w:themeShade="BF"/>
      <w:kern w:val="0"/>
      <w:sz w:val="26"/>
      <w:szCs w:val="26"/>
      <w:lang w:val="lt-LT"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agrindinis-ugdymas/21?st=2&amp;ach-1=3&amp;res=2&amp;ct=5" TargetMode="External"/><Relationship Id="rId13" Type="http://schemas.openxmlformats.org/officeDocument/2006/relationships/hyperlink" Target="https://www.emokykla.lt/bendrosios-programos/pagrindinis-ugdymas/21?st=2&amp;ach-1=3&amp;res=2&amp;ct=5" TargetMode="External"/><Relationship Id="rId18" Type="http://schemas.openxmlformats.org/officeDocument/2006/relationships/hyperlink" Target="https://www.emokykla.lt/bendrosios-programos/pagrindinis-ugdymas/21?st=2&amp;ach-1=3&amp;res=2&amp;ct=5" TargetMode="External"/><Relationship Id="rId3" Type="http://schemas.openxmlformats.org/officeDocument/2006/relationships/settings" Target="settings.xml"/><Relationship Id="rId21" Type="http://schemas.openxmlformats.org/officeDocument/2006/relationships/hyperlink" Target="https://www.emokykla.lt/bendrosios-programos/pagrindinis-ugdymas/21?st=2&amp;ach-1=3&amp;res=2&amp;ct=5" TargetMode="External"/><Relationship Id="rId7" Type="http://schemas.openxmlformats.org/officeDocument/2006/relationships/hyperlink" Target="https://www.emokykla.lt/bendrosios-programos/visos-bendrosios-programos/21?tab=0" TargetMode="External"/><Relationship Id="rId12" Type="http://schemas.openxmlformats.org/officeDocument/2006/relationships/hyperlink" Target="https://www.emokykla.lt/bendrosios-programos/pagrindinis-ugdymas/21?st=2&amp;ach-1=3&amp;res=2&amp;ct=5" TargetMode="External"/><Relationship Id="rId17" Type="http://schemas.openxmlformats.org/officeDocument/2006/relationships/hyperlink" Target="https://www.emokykla.lt/bendrosios-programos/pagrindinis-ugdymas/21?st=2&amp;ach-1=3&amp;res=2&amp;ct=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okykla.lt/bendrosios-programos/pagrindinis-ugdymas/21?st=2&amp;ach-1=3&amp;res=2&amp;ct=5" TargetMode="External"/><Relationship Id="rId20" Type="http://schemas.openxmlformats.org/officeDocument/2006/relationships/hyperlink" Target="https://www.emokykla.lt/bendrosios-programos/pagrindinis-ugdymas/21?st=2&amp;ach-1=3&amp;res=2&amp;ct=5"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www.emokykla.lt/bendrosios-programos/pagrindinis-ugdymas/21?st=2&amp;ach-1=3&amp;res=2&amp;ct=5" TargetMode="External"/><Relationship Id="rId24"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4bdd2f31-6605-46c7-b7cf-17e709314d4e%7d&amp;action=view&amp;wd=target%281.%20Naujo%20turinio%20mokymo%20rekomendacijos.one%7Cf05a6a33-a613-4abd-bd1a-58861a61db50%2FNaujas%20turinys%7C95922bdd-d988-41ef-91f1-fa6a4599929d%2F%29&amp;wdorigin=NavigationUrl" TargetMode="External"/><Relationship Id="rId15" Type="http://schemas.openxmlformats.org/officeDocument/2006/relationships/hyperlink" Target="https://www.emokykla.lt/bendrosios-programos/pagrindinis-ugdymas/21?st=2&amp;ach-1=3&amp;res=2&amp;ct=5" TargetMode="External"/><Relationship Id="rId23" Type="http://schemas.openxmlformats.org/officeDocument/2006/relationships/hyperlink" Target="https://www.emokykla.lt/bendrosios-programos/pagrindinis-ugdymas/21?st=2&amp;ach-1=3&amp;res=2&amp;ct=5" TargetMode="External"/><Relationship Id="rId10" Type="http://schemas.openxmlformats.org/officeDocument/2006/relationships/hyperlink" Target="https://www.emokykla.lt/bendrosios-programos/pagrindinis-ugdymas/21?st=2&amp;ach-1=3&amp;res=2&amp;ct=5" TargetMode="External"/><Relationship Id="rId19" Type="http://schemas.openxmlformats.org/officeDocument/2006/relationships/hyperlink" Target="https://www.emokykla.lt/bendrosios-programos/pagrindinis-ugdymas/21?st=2&amp;ach-1=3&amp;res=2&amp;ct=5" TargetMode="External"/><Relationship Id="rId4" Type="http://schemas.openxmlformats.org/officeDocument/2006/relationships/webSettings" Target="webSettings.xml"/><Relationship Id="rId9" Type="http://schemas.openxmlformats.org/officeDocument/2006/relationships/hyperlink" Target="https://www.emokykla.lt/bendrosios-programos/pagrindinis-ugdymas/21?st=2&amp;ach-1=3&amp;res=2&amp;ct=5" TargetMode="External"/><Relationship Id="rId14" Type="http://schemas.openxmlformats.org/officeDocument/2006/relationships/hyperlink" Target="https://www.emokykla.lt/bendrosios-programos/pagrindinis-ugdymas/21?st=2&amp;ach-1=3&amp;res=2&amp;ct=5" TargetMode="External"/><Relationship Id="rId22" Type="http://schemas.openxmlformats.org/officeDocument/2006/relationships/hyperlink" Target="https://www.emokykla.lt/bendrosios-programos/pagrindinis-ugdymas/21?st=2&amp;ach-1=3&amp;res=2&amp;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7</Pages>
  <Words>7649</Words>
  <Characters>4361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Šilingaitė</dc:creator>
  <cp:keywords/>
  <dc:description/>
  <cp:lastModifiedBy>Julija Sinicienė</cp:lastModifiedBy>
  <cp:revision>4</cp:revision>
  <dcterms:created xsi:type="dcterms:W3CDTF">2023-06-12T18:38:00Z</dcterms:created>
  <dcterms:modified xsi:type="dcterms:W3CDTF">2023-06-14T09:47:00Z</dcterms:modified>
</cp:coreProperties>
</file>