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A107" w14:textId="77777777"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2ADC5B71" w14:textId="7D223F78"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2ACC5FB" w14:textId="77777777"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9341669" w14:textId="77777777"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7E4C8704" w14:textId="77777777" w:rsidR="00521E13" w:rsidRPr="00CD049E" w:rsidRDefault="00521E13" w:rsidP="00521E13">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58E4B297"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58A43AB9"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2F6DAC51"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D78627D" w14:textId="77777777"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2E671EB1" w14:textId="77777777" w:rsidR="00521E13" w:rsidRDefault="00521E13" w:rsidP="00521E13">
      <w:pPr>
        <w:spacing w:after="0"/>
        <w:ind w:firstLine="360"/>
        <w:jc w:val="both"/>
        <w:rPr>
          <w:rFonts w:ascii="Times New Roman" w:eastAsia="Times New Roman" w:hAnsi="Times New Roman" w:cs="Times New Roman"/>
          <w:sz w:val="24"/>
          <w:szCs w:val="24"/>
        </w:rPr>
      </w:pPr>
    </w:p>
    <w:p w14:paraId="45113881" w14:textId="77777777"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40B17C4A" w14:textId="77777777"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73F9EB09" w14:textId="253AC0EE"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9B036E">
        <w:rPr>
          <w:rFonts w:ascii="Times New Roman" w:eastAsia="Times New Roman" w:hAnsi="Times New Roman" w:cs="Times New Roman"/>
          <w:color w:val="000000"/>
          <w:sz w:val="24"/>
          <w:szCs w:val="24"/>
        </w:rPr>
        <w:t>.</w:t>
      </w:r>
    </w:p>
    <w:p w14:paraId="55BAB566" w14:textId="77777777"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14:paraId="76CDF114" w14:textId="77777777"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5A6831A" w14:textId="77777777" w:rsidR="004138CD" w:rsidRDefault="004138CD" w:rsidP="004138CD">
      <w:pPr>
        <w:spacing w:after="0" w:line="276" w:lineRule="auto"/>
        <w:rPr>
          <w:rFonts w:ascii="Times New Roman" w:eastAsia="Times New Roman" w:hAnsi="Times New Roman" w:cs="Times New Roman"/>
          <w:sz w:val="24"/>
          <w:szCs w:val="24"/>
        </w:rPr>
      </w:pPr>
    </w:p>
    <w:p w14:paraId="70005994" w14:textId="0B9FCD08" w:rsidR="00C92C7E" w:rsidRPr="00416F91" w:rsidRDefault="00AA25B6"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B351F5">
        <w:rPr>
          <w:rFonts w:ascii="Times New Roman" w:eastAsia="Times New Roman" w:hAnsi="Times New Roman" w:cs="Times New Roman"/>
          <w:b/>
          <w:bCs/>
          <w:sz w:val="24"/>
          <w:szCs w:val="24"/>
          <w:lang w:eastAsia="lt-LT"/>
        </w:rPr>
        <w:t>6</w:t>
      </w:r>
      <w:r w:rsidR="00C92C7E" w:rsidRPr="006123A0">
        <w:rPr>
          <w:rFonts w:ascii="Times New Roman" w:eastAsia="Times New Roman" w:hAnsi="Times New Roman" w:cs="Times New Roman"/>
          <w:b/>
          <w:bCs/>
          <w:sz w:val="24"/>
          <w:szCs w:val="24"/>
          <w:lang w:eastAsia="lt-LT"/>
        </w:rPr>
        <w:t xml:space="preserve"> KLASEI</w:t>
      </w:r>
    </w:p>
    <w:p w14:paraId="58797A80"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475D6487" w14:textId="77777777"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64E67BB0" w14:textId="77777777" w:rsidR="00521E13" w:rsidRDefault="00521E13" w:rsidP="00521E13">
      <w:pPr>
        <w:spacing w:after="0" w:line="276" w:lineRule="auto"/>
        <w:rPr>
          <w:rFonts w:ascii="Times New Roman" w:eastAsia="Times New Roman" w:hAnsi="Times New Roman" w:cs="Times New Roman"/>
          <w:b/>
          <w:sz w:val="24"/>
          <w:szCs w:val="24"/>
        </w:rPr>
      </w:pPr>
    </w:p>
    <w:p w14:paraId="7923F74F" w14:textId="77777777"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73D392DF" w14:textId="77777777" w:rsidR="00521E13" w:rsidRDefault="00521E13" w:rsidP="00521E13">
      <w:pPr>
        <w:spacing w:after="0" w:line="240" w:lineRule="auto"/>
        <w:rPr>
          <w:rFonts w:ascii="Times New Roman" w:hAnsi="Times New Roman" w:cs="Times New Roman"/>
          <w:b/>
          <w:sz w:val="24"/>
          <w:szCs w:val="24"/>
        </w:rPr>
      </w:pPr>
    </w:p>
    <w:p w14:paraId="16B67AE9" w14:textId="77777777"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719606E5" w14:textId="77777777"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2B2B6F95" w14:textId="77777777" w:rsidR="00B856A4" w:rsidRDefault="00B856A4" w:rsidP="00B856A4">
      <w:pPr>
        <w:spacing w:after="0" w:line="240" w:lineRule="auto"/>
        <w:rPr>
          <w:rFonts w:ascii="Times New Roman" w:hAnsi="Times New Roman" w:cs="Times New Roman"/>
          <w:b/>
          <w:sz w:val="24"/>
          <w:szCs w:val="24"/>
          <w:highlight w:val="white"/>
          <w:lang w:eastAsia="lt-LT"/>
        </w:rPr>
      </w:pPr>
    </w:p>
    <w:p w14:paraId="23937F9F" w14:textId="74810338" w:rsidR="00D20728" w:rsidRPr="00B856A4" w:rsidRDefault="00B856A4" w:rsidP="00B856A4">
      <w:pPr>
        <w:widowControl w:val="0"/>
        <w:ind w:firstLine="720"/>
        <w:jc w:val="both"/>
        <w:rPr>
          <w:szCs w:val="24"/>
          <w:highlight w:val="white"/>
          <w:lang w:eastAsia="lt-LT"/>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Pr>
          <w:rFonts w:ascii="Times New Roman" w:hAnsi="Times New Roman" w:cs="Times New Roman"/>
          <w:b/>
          <w:sz w:val="24"/>
          <w:szCs w:val="24"/>
          <w:lang w:eastAsia="lt-LT"/>
        </w:rPr>
        <w:t xml:space="preserve"> </w:t>
      </w:r>
      <w:r w:rsidRPr="00B856A4">
        <w:rPr>
          <w:rFonts w:ascii="Times New Roman" w:hAnsi="Times New Roman" w:cs="Times New Roman"/>
          <w:sz w:val="24"/>
          <w:szCs w:val="24"/>
          <w:lang w:eastAsia="lt-LT"/>
        </w:rPr>
        <w:t xml:space="preserve">Skaitomi asmenybei ugdytis ir kultūrai pažinti mokinių suvokimo galimybes ir jų kaip skaitytojų įvairius poreikius atitinkantys tekstai knygose, periodiniuose leidiniuose, internete: publicistiniai, dalykiniai, informaciniai ir medijų (pvz., filmas, reklama, komiksai, interviu, reportažas, elektroninis tekstas, </w:t>
      </w:r>
      <w:proofErr w:type="spellStart"/>
      <w:r w:rsidRPr="00B856A4">
        <w:rPr>
          <w:rFonts w:ascii="Times New Roman" w:hAnsi="Times New Roman" w:cs="Times New Roman"/>
          <w:sz w:val="24"/>
          <w:szCs w:val="24"/>
          <w:lang w:eastAsia="lt-LT"/>
        </w:rPr>
        <w:t>dainovaizdis</w:t>
      </w:r>
      <w:proofErr w:type="spellEnd"/>
      <w:r w:rsidRPr="00B856A4">
        <w:rPr>
          <w:rFonts w:ascii="Times New Roman" w:hAnsi="Times New Roman" w:cs="Times New Roman"/>
          <w:sz w:val="24"/>
          <w:szCs w:val="24"/>
          <w:lang w:eastAsia="lt-LT"/>
        </w:rPr>
        <w:t>, vaikų literatūros ekranizacijos, spektakliai, žemėlapis, nesudėtingos schemos). Naudojamasi biblioteka už mokyklos ribų.</w:t>
      </w:r>
    </w:p>
    <w:p w14:paraId="6C93B71F" w14:textId="210F54D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w:t>
      </w:r>
      <w:r w:rsidR="00AA25B6" w:rsidRPr="00AA25B6">
        <w:rPr>
          <w:rFonts w:ascii="Times New Roman" w:hAnsi="Times New Roman" w:cs="Times New Roman"/>
          <w:sz w:val="24"/>
          <w:szCs w:val="24"/>
          <w:lang w:eastAsia="lt-LT"/>
        </w:rPr>
        <w:t xml:space="preserve">Atsižvelgiant į mokinių amžių ir jų interesus, pateiktą nagrinėjamų kūrinių problematiką, skaityti ir nagrinėti pasirenkami kūriniai arba jų ištraukos: įvairių rūšių ir žanrų; klasikinių ir šiuolaikinių autorių; žymiausių gimtosios ir visuotinės literatūros atstovų; autorių, kurių kūryba ar biografija susijusi su Lietuva; įvairių literatūros – nuotykių, fantastinės – tipų; populiariosios literatūros kūrinių pavyzdžių; bibliniai pasakojimai ir mitai (adaptuoti vaikams), legendos; kiti kultūros tekstai (pvz., spektakliai, filmai, publicistika, muzikos kūriniai, televizijos laidos, dailė ir grafika, komiksai, reklama ir pan.). Rinkdamasis tekstus, mokytojas atsižvelgia į tai, kad mokiniai turėtų perskaityti ir aptarti </w:t>
      </w:r>
      <w:r w:rsidR="00AA25B6" w:rsidRPr="00AA25B6">
        <w:rPr>
          <w:rFonts w:ascii="Times New Roman" w:hAnsi="Times New Roman" w:cs="Times New Roman"/>
          <w:b/>
          <w:sz w:val="24"/>
          <w:szCs w:val="24"/>
          <w:lang w:eastAsia="lt-LT"/>
        </w:rPr>
        <w:t>bent 5</w:t>
      </w:r>
      <w:r w:rsidR="00AA25B6" w:rsidRPr="00AA25B6">
        <w:rPr>
          <w:rFonts w:ascii="Times New Roman" w:hAnsi="Times New Roman" w:cs="Times New Roman"/>
          <w:sz w:val="24"/>
          <w:szCs w:val="24"/>
          <w:lang w:eastAsia="lt-LT"/>
        </w:rPr>
        <w:t xml:space="preserve"> stambesnės formos kūrinius (romanus, apysakas, dramas) ir keletą smulkesnių žanrų kūrinių (pasakų, mitų, legendų, apsakymų, eilėraščių).</w:t>
      </w:r>
    </w:p>
    <w:p w14:paraId="10C051B7" w14:textId="30C35E8D" w:rsidR="007036DD" w:rsidRPr="00AA25B6" w:rsidRDefault="002A0418" w:rsidP="00AA25B6">
      <w:pPr>
        <w:widowControl w:val="0"/>
        <w:ind w:firstLine="720"/>
        <w:jc w:val="both"/>
        <w:rPr>
          <w:szCs w:val="24"/>
          <w:lang w:eastAsia="lt-LT"/>
        </w:rPr>
      </w:pPr>
      <w:r w:rsidRPr="002A0418">
        <w:rPr>
          <w:rFonts w:ascii="Times New Roman" w:hAnsi="Times New Roman" w:cs="Times New Roman"/>
          <w:b/>
          <w:sz w:val="24"/>
          <w:szCs w:val="24"/>
          <w:lang w:eastAsia="lt-LT"/>
        </w:rPr>
        <w:t>Rekomenduojamų autorių ir kūrinių sąrašas:</w:t>
      </w:r>
      <w:r w:rsidRPr="002A0418">
        <w:rPr>
          <w:rFonts w:ascii="Times New Roman" w:hAnsi="Times New Roman" w:cs="Times New Roman"/>
          <w:sz w:val="24"/>
          <w:szCs w:val="24"/>
          <w:lang w:eastAsia="lt-LT"/>
        </w:rPr>
        <w:t xml:space="preserve"> </w:t>
      </w:r>
      <w:r w:rsidR="00AA25B6" w:rsidRPr="00AA25B6">
        <w:rPr>
          <w:rFonts w:ascii="Times New Roman" w:hAnsi="Times New Roman" w:cs="Times New Roman"/>
          <w:sz w:val="24"/>
          <w:szCs w:val="24"/>
          <w:lang w:eastAsia="lt-LT"/>
        </w:rPr>
        <w:t xml:space="preserve">pvz., P. </w:t>
      </w:r>
      <w:proofErr w:type="spellStart"/>
      <w:r w:rsidR="00AA25B6" w:rsidRPr="00AA25B6">
        <w:rPr>
          <w:rFonts w:ascii="Times New Roman" w:hAnsi="Times New Roman" w:cs="Times New Roman"/>
          <w:sz w:val="24"/>
          <w:szCs w:val="24"/>
          <w:lang w:eastAsia="lt-LT"/>
        </w:rPr>
        <w:t>Härtling</w:t>
      </w:r>
      <w:proofErr w:type="spellEnd"/>
      <w:r w:rsidR="00AA25B6" w:rsidRPr="00AA25B6">
        <w:rPr>
          <w:rFonts w:ascii="Times New Roman" w:hAnsi="Times New Roman" w:cs="Times New Roman"/>
          <w:sz w:val="24"/>
          <w:szCs w:val="24"/>
          <w:lang w:eastAsia="lt-LT"/>
        </w:rPr>
        <w:t xml:space="preserve"> „Die </w:t>
      </w:r>
      <w:proofErr w:type="spellStart"/>
      <w:r w:rsidR="00AA25B6" w:rsidRPr="00AA25B6">
        <w:rPr>
          <w:rFonts w:ascii="Times New Roman" w:hAnsi="Times New Roman" w:cs="Times New Roman"/>
          <w:sz w:val="24"/>
          <w:szCs w:val="24"/>
          <w:lang w:eastAsia="lt-LT"/>
        </w:rPr>
        <w:t>Oma</w:t>
      </w:r>
      <w:proofErr w:type="spellEnd"/>
      <w:r w:rsidR="00AA25B6" w:rsidRPr="00AA25B6">
        <w:rPr>
          <w:rFonts w:ascii="Times New Roman" w:hAnsi="Times New Roman" w:cs="Times New Roman"/>
          <w:sz w:val="24"/>
          <w:szCs w:val="24"/>
          <w:lang w:eastAsia="lt-LT"/>
        </w:rPr>
        <w:t xml:space="preserve">“, I. </w:t>
      </w:r>
      <w:proofErr w:type="spellStart"/>
      <w:r w:rsidR="00AA25B6" w:rsidRPr="00AA25B6">
        <w:rPr>
          <w:rFonts w:ascii="Times New Roman" w:hAnsi="Times New Roman" w:cs="Times New Roman"/>
          <w:sz w:val="24"/>
          <w:szCs w:val="24"/>
          <w:lang w:eastAsia="lt-LT"/>
        </w:rPr>
        <w:t>Korschunow</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Wenn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ein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Unugunu</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kommt</w:t>
      </w:r>
      <w:proofErr w:type="spellEnd"/>
      <w:r w:rsidR="00AA25B6" w:rsidRPr="00AA25B6">
        <w:rPr>
          <w:rFonts w:ascii="Times New Roman" w:hAnsi="Times New Roman" w:cs="Times New Roman"/>
          <w:sz w:val="24"/>
          <w:szCs w:val="24"/>
          <w:lang w:eastAsia="lt-LT"/>
        </w:rPr>
        <w:t xml:space="preserve">“, H. </w:t>
      </w:r>
      <w:proofErr w:type="spellStart"/>
      <w:r w:rsidR="00AA25B6" w:rsidRPr="00AA25B6">
        <w:rPr>
          <w:rFonts w:ascii="Times New Roman" w:hAnsi="Times New Roman" w:cs="Times New Roman"/>
          <w:sz w:val="24"/>
          <w:szCs w:val="24"/>
          <w:lang w:eastAsia="lt-LT"/>
        </w:rPr>
        <w:t>Spoerl</w:t>
      </w:r>
      <w:proofErr w:type="spellEnd"/>
      <w:r w:rsidR="00AA25B6" w:rsidRPr="00AA25B6">
        <w:rPr>
          <w:rFonts w:ascii="Times New Roman" w:hAnsi="Times New Roman" w:cs="Times New Roman"/>
          <w:sz w:val="24"/>
          <w:szCs w:val="24"/>
          <w:lang w:eastAsia="lt-LT"/>
        </w:rPr>
        <w:t xml:space="preserve"> „Man </w:t>
      </w:r>
      <w:proofErr w:type="spellStart"/>
      <w:r w:rsidR="00AA25B6" w:rsidRPr="00AA25B6">
        <w:rPr>
          <w:rFonts w:ascii="Times New Roman" w:hAnsi="Times New Roman" w:cs="Times New Roman"/>
          <w:sz w:val="24"/>
          <w:szCs w:val="24"/>
          <w:lang w:eastAsia="lt-LT"/>
        </w:rPr>
        <w:t>kann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ruhig</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darüber</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reden</w:t>
      </w:r>
      <w:proofErr w:type="spellEnd"/>
      <w:r w:rsidR="00AA25B6" w:rsidRPr="00AA25B6">
        <w:rPr>
          <w:rFonts w:ascii="Times New Roman" w:hAnsi="Times New Roman" w:cs="Times New Roman"/>
          <w:sz w:val="24"/>
          <w:szCs w:val="24"/>
          <w:lang w:eastAsia="lt-LT"/>
        </w:rPr>
        <w:t xml:space="preserve">“, E. </w:t>
      </w:r>
      <w:proofErr w:type="spellStart"/>
      <w:r w:rsidR="00AA25B6" w:rsidRPr="00AA25B6">
        <w:rPr>
          <w:rFonts w:ascii="Times New Roman" w:hAnsi="Times New Roman" w:cs="Times New Roman"/>
          <w:sz w:val="24"/>
          <w:szCs w:val="24"/>
          <w:lang w:eastAsia="lt-LT"/>
        </w:rPr>
        <w:t>Kästner</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Der</w:t>
      </w:r>
      <w:proofErr w:type="spellEnd"/>
      <w:r w:rsidR="00AA25B6" w:rsidRPr="00AA25B6">
        <w:rPr>
          <w:rFonts w:ascii="Times New Roman" w:hAnsi="Times New Roman" w:cs="Times New Roman"/>
          <w:sz w:val="24"/>
          <w:szCs w:val="24"/>
          <w:lang w:eastAsia="lt-LT"/>
        </w:rPr>
        <w:t xml:space="preserve"> kleine </w:t>
      </w:r>
      <w:proofErr w:type="spellStart"/>
      <w:r w:rsidR="00AA25B6" w:rsidRPr="00AA25B6">
        <w:rPr>
          <w:rFonts w:ascii="Times New Roman" w:hAnsi="Times New Roman" w:cs="Times New Roman"/>
          <w:sz w:val="24"/>
          <w:szCs w:val="24"/>
          <w:lang w:eastAsia="lt-LT"/>
        </w:rPr>
        <w:t>Grenzverkehr</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Verschiedene</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Werke</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Gedichte</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Sagen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kurze</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Geschichten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Märchen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von</w:t>
      </w:r>
      <w:proofErr w:type="spellEnd"/>
      <w:r w:rsidR="00AA25B6" w:rsidRPr="00AA25B6">
        <w:rPr>
          <w:rFonts w:ascii="Times New Roman" w:hAnsi="Times New Roman" w:cs="Times New Roman"/>
          <w:sz w:val="24"/>
          <w:szCs w:val="24"/>
          <w:lang w:eastAsia="lt-LT"/>
        </w:rPr>
        <w:t xml:space="preserve"> W. </w:t>
      </w:r>
      <w:proofErr w:type="spellStart"/>
      <w:r w:rsidR="00AA25B6" w:rsidRPr="00AA25B6">
        <w:rPr>
          <w:rFonts w:ascii="Times New Roman" w:hAnsi="Times New Roman" w:cs="Times New Roman"/>
          <w:sz w:val="24"/>
          <w:szCs w:val="24"/>
          <w:lang w:eastAsia="lt-LT"/>
        </w:rPr>
        <w:t>Borchert</w:t>
      </w:r>
      <w:proofErr w:type="spellEnd"/>
      <w:r w:rsidR="00AA25B6" w:rsidRPr="00AA25B6">
        <w:rPr>
          <w:rFonts w:ascii="Times New Roman" w:hAnsi="Times New Roman" w:cs="Times New Roman"/>
          <w:sz w:val="24"/>
          <w:szCs w:val="24"/>
          <w:lang w:eastAsia="lt-LT"/>
        </w:rPr>
        <w:t xml:space="preserve">, H. </w:t>
      </w:r>
      <w:proofErr w:type="spellStart"/>
      <w:r w:rsidR="00AA25B6" w:rsidRPr="00AA25B6">
        <w:rPr>
          <w:rFonts w:ascii="Times New Roman" w:hAnsi="Times New Roman" w:cs="Times New Roman"/>
          <w:sz w:val="24"/>
          <w:szCs w:val="24"/>
          <w:lang w:eastAsia="lt-LT"/>
        </w:rPr>
        <w:t>Böll</w:t>
      </w:r>
      <w:proofErr w:type="spellEnd"/>
      <w:r w:rsidR="00AA25B6" w:rsidRPr="00AA25B6">
        <w:rPr>
          <w:rFonts w:ascii="Times New Roman" w:hAnsi="Times New Roman" w:cs="Times New Roman"/>
          <w:sz w:val="24"/>
          <w:szCs w:val="24"/>
          <w:lang w:eastAsia="lt-LT"/>
        </w:rPr>
        <w:t xml:space="preserve">, B. </w:t>
      </w:r>
      <w:proofErr w:type="spellStart"/>
      <w:r w:rsidR="00AA25B6" w:rsidRPr="00AA25B6">
        <w:rPr>
          <w:rFonts w:ascii="Times New Roman" w:hAnsi="Times New Roman" w:cs="Times New Roman"/>
          <w:sz w:val="24"/>
          <w:szCs w:val="24"/>
          <w:lang w:eastAsia="lt-LT"/>
        </w:rPr>
        <w:t>Brecht</w:t>
      </w:r>
      <w:proofErr w:type="spellEnd"/>
      <w:r w:rsidR="00AA25B6" w:rsidRPr="00AA25B6">
        <w:rPr>
          <w:rFonts w:ascii="Times New Roman" w:hAnsi="Times New Roman" w:cs="Times New Roman"/>
          <w:sz w:val="24"/>
          <w:szCs w:val="24"/>
          <w:lang w:eastAsia="lt-LT"/>
        </w:rPr>
        <w:t xml:space="preserve">, S. </w:t>
      </w:r>
      <w:proofErr w:type="spellStart"/>
      <w:r w:rsidR="00AA25B6" w:rsidRPr="00AA25B6">
        <w:rPr>
          <w:rFonts w:ascii="Times New Roman" w:hAnsi="Times New Roman" w:cs="Times New Roman"/>
          <w:sz w:val="24"/>
          <w:szCs w:val="24"/>
          <w:lang w:eastAsia="lt-LT"/>
        </w:rPr>
        <w:t>Dach</w:t>
      </w:r>
      <w:proofErr w:type="spellEnd"/>
      <w:r w:rsidR="00AA25B6" w:rsidRPr="00AA25B6">
        <w:rPr>
          <w:rFonts w:ascii="Times New Roman" w:hAnsi="Times New Roman" w:cs="Times New Roman"/>
          <w:sz w:val="24"/>
          <w:szCs w:val="24"/>
          <w:lang w:eastAsia="lt-LT"/>
        </w:rPr>
        <w:t xml:space="preserve">, W. </w:t>
      </w:r>
      <w:proofErr w:type="spellStart"/>
      <w:r w:rsidR="00AA25B6" w:rsidRPr="00AA25B6">
        <w:rPr>
          <w:rFonts w:ascii="Times New Roman" w:hAnsi="Times New Roman" w:cs="Times New Roman"/>
          <w:sz w:val="24"/>
          <w:szCs w:val="24"/>
          <w:lang w:eastAsia="lt-LT"/>
        </w:rPr>
        <w:t>Goethe</w:t>
      </w:r>
      <w:proofErr w:type="spellEnd"/>
      <w:r w:rsidR="00AA25B6" w:rsidRPr="00AA25B6">
        <w:rPr>
          <w:rFonts w:ascii="Times New Roman" w:hAnsi="Times New Roman" w:cs="Times New Roman"/>
          <w:sz w:val="24"/>
          <w:szCs w:val="24"/>
          <w:lang w:eastAsia="lt-LT"/>
        </w:rPr>
        <w:t xml:space="preserve">, H. </w:t>
      </w:r>
      <w:proofErr w:type="spellStart"/>
      <w:r w:rsidR="00AA25B6" w:rsidRPr="00AA25B6">
        <w:rPr>
          <w:rFonts w:ascii="Times New Roman" w:hAnsi="Times New Roman" w:cs="Times New Roman"/>
          <w:sz w:val="24"/>
          <w:szCs w:val="24"/>
          <w:lang w:eastAsia="lt-LT"/>
        </w:rPr>
        <w:t>Heine</w:t>
      </w:r>
      <w:proofErr w:type="spellEnd"/>
      <w:r w:rsidR="00AA25B6" w:rsidRPr="00AA25B6">
        <w:rPr>
          <w:rFonts w:ascii="Times New Roman" w:hAnsi="Times New Roman" w:cs="Times New Roman"/>
          <w:sz w:val="24"/>
          <w:szCs w:val="24"/>
          <w:lang w:eastAsia="lt-LT"/>
        </w:rPr>
        <w:t xml:space="preserve">, T.H. </w:t>
      </w:r>
      <w:proofErr w:type="spellStart"/>
      <w:r w:rsidR="00AA25B6" w:rsidRPr="00AA25B6">
        <w:rPr>
          <w:rFonts w:ascii="Times New Roman" w:hAnsi="Times New Roman" w:cs="Times New Roman"/>
          <w:sz w:val="24"/>
          <w:szCs w:val="24"/>
          <w:lang w:eastAsia="lt-LT"/>
        </w:rPr>
        <w:t>Mann</w:t>
      </w:r>
      <w:proofErr w:type="spellEnd"/>
      <w:r w:rsidR="00AA25B6" w:rsidRPr="00AA25B6">
        <w:rPr>
          <w:rFonts w:ascii="Times New Roman" w:hAnsi="Times New Roman" w:cs="Times New Roman"/>
          <w:sz w:val="24"/>
          <w:szCs w:val="24"/>
          <w:lang w:eastAsia="lt-LT"/>
        </w:rPr>
        <w:t xml:space="preserve">, F. </w:t>
      </w:r>
      <w:proofErr w:type="spellStart"/>
      <w:r w:rsidR="00AA25B6" w:rsidRPr="00AA25B6">
        <w:rPr>
          <w:rFonts w:ascii="Times New Roman" w:hAnsi="Times New Roman" w:cs="Times New Roman"/>
          <w:sz w:val="24"/>
          <w:szCs w:val="24"/>
          <w:lang w:eastAsia="lt-LT"/>
        </w:rPr>
        <w:t>Schiller</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H.Sudermann</w:t>
      </w:r>
      <w:proofErr w:type="spellEnd"/>
      <w:r w:rsidR="00AA25B6" w:rsidRPr="00AA25B6">
        <w:rPr>
          <w:rFonts w:ascii="Times New Roman" w:hAnsi="Times New Roman" w:cs="Times New Roman"/>
          <w:sz w:val="24"/>
          <w:szCs w:val="24"/>
          <w:lang w:eastAsia="lt-LT"/>
        </w:rPr>
        <w:t xml:space="preserve"> </w:t>
      </w:r>
      <w:proofErr w:type="spellStart"/>
      <w:r w:rsidR="00AA25B6" w:rsidRPr="00AA25B6">
        <w:rPr>
          <w:rFonts w:ascii="Times New Roman" w:hAnsi="Times New Roman" w:cs="Times New Roman"/>
          <w:sz w:val="24"/>
          <w:szCs w:val="24"/>
          <w:lang w:eastAsia="lt-LT"/>
        </w:rPr>
        <w:t>usw</w:t>
      </w:r>
      <w:proofErr w:type="spellEnd"/>
      <w:r w:rsidR="00AA25B6" w:rsidRPr="00AA25B6">
        <w:rPr>
          <w:rFonts w:ascii="Times New Roman" w:hAnsi="Times New Roman" w:cs="Times New Roman"/>
          <w:sz w:val="24"/>
          <w:szCs w:val="24"/>
          <w:lang w:eastAsia="lt-LT"/>
        </w:rPr>
        <w:t>.</w:t>
      </w:r>
    </w:p>
    <w:tbl>
      <w:tblPr>
        <w:tblStyle w:val="Lentelstinklelis"/>
        <w:tblW w:w="9918" w:type="dxa"/>
        <w:tblLook w:val="04A0" w:firstRow="1" w:lastRow="0" w:firstColumn="1" w:lastColumn="0" w:noHBand="0" w:noVBand="1"/>
      </w:tblPr>
      <w:tblGrid>
        <w:gridCol w:w="6232"/>
        <w:gridCol w:w="1134"/>
        <w:gridCol w:w="2552"/>
      </w:tblGrid>
      <w:tr w:rsidR="00C92C7E" w14:paraId="114D4A82" w14:textId="77777777" w:rsidTr="00C92C7E">
        <w:tc>
          <w:tcPr>
            <w:tcW w:w="6232" w:type="dxa"/>
          </w:tcPr>
          <w:p w14:paraId="3D0B835E"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7DBB753A"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1B8D283C"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1B3C55B1" w14:textId="77777777" w:rsidTr="00431CD5">
        <w:tc>
          <w:tcPr>
            <w:tcW w:w="9918" w:type="dxa"/>
            <w:gridSpan w:val="3"/>
          </w:tcPr>
          <w:p w14:paraId="5D30265B"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09915BAD" w14:textId="77777777" w:rsidTr="00C92C7E">
        <w:tc>
          <w:tcPr>
            <w:tcW w:w="6232" w:type="dxa"/>
          </w:tcPr>
          <w:p w14:paraId="74B0189A" w14:textId="77777777" w:rsidR="00A73B6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 xml:space="preserve">1. Įvairių tekstų klausymas ir supratimas: </w:t>
            </w:r>
          </w:p>
          <w:p w14:paraId="22ACB9B8" w14:textId="76DF912E" w:rsidR="00C17887" w:rsidRPr="00C17887" w:rsidRDefault="00A73B64" w:rsidP="00C17887">
            <w:pPr>
              <w:rPr>
                <w:rFonts w:ascii="Times New Roman" w:hAnsi="Times New Roman" w:cs="Times New Roman"/>
                <w:sz w:val="24"/>
                <w:szCs w:val="24"/>
                <w:lang w:eastAsia="lt-LT"/>
              </w:rPr>
            </w:pPr>
            <w:r w:rsidRPr="00C17887">
              <w:rPr>
                <w:rFonts w:ascii="Times New Roman" w:hAnsi="Times New Roman" w:cs="Times New Roman"/>
                <w:sz w:val="24"/>
                <w:szCs w:val="24"/>
                <w:lang w:eastAsia="lt-LT"/>
              </w:rPr>
              <w:t>n</w:t>
            </w:r>
            <w:r w:rsidR="00C92C7E" w:rsidRPr="00C17887">
              <w:rPr>
                <w:rFonts w:ascii="Times New Roman" w:hAnsi="Times New Roman" w:cs="Times New Roman"/>
                <w:sz w:val="24"/>
                <w:szCs w:val="24"/>
                <w:lang w:eastAsia="lt-LT"/>
              </w:rPr>
              <w:t>eg</w:t>
            </w:r>
            <w:r w:rsidR="008933AE">
              <w:rPr>
                <w:rFonts w:ascii="Times New Roman" w:hAnsi="Times New Roman" w:cs="Times New Roman"/>
                <w:sz w:val="24"/>
                <w:szCs w:val="24"/>
                <w:lang w:eastAsia="lt-LT"/>
              </w:rPr>
              <w:t>r</w:t>
            </w:r>
            <w:r w:rsidR="00C92C7E" w:rsidRPr="00C17887">
              <w:rPr>
                <w:rFonts w:ascii="Times New Roman" w:hAnsi="Times New Roman" w:cs="Times New Roman"/>
                <w:sz w:val="24"/>
                <w:szCs w:val="24"/>
                <w:lang w:eastAsia="lt-LT"/>
              </w:rPr>
              <w:t>ožinių (informacinių, publicistinių, praktinių: receptai, instrukcijos ir pan.); tautosakos ir grožinės vaikų literatūros tekstų</w:t>
            </w:r>
            <w:r w:rsidRPr="00C17887">
              <w:rPr>
                <w:rFonts w:ascii="Times New Roman" w:hAnsi="Times New Roman" w:cs="Times New Roman"/>
                <w:sz w:val="24"/>
                <w:szCs w:val="24"/>
                <w:lang w:eastAsia="lt-LT"/>
              </w:rPr>
              <w:t>, pokalbių (girdimų tiesiogiai arba iš vaizdo ir garso įrašų), perteikiamų įvairių kalbėtojų skirtingu tembru ir skirtingomis intonacijomis.</w:t>
            </w:r>
          </w:p>
          <w:p w14:paraId="575D7F5D" w14:textId="77777777" w:rsidR="00A73B64" w:rsidRPr="00C17887" w:rsidRDefault="00C17887" w:rsidP="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C17887">
              <w:rPr>
                <w:rFonts w:ascii="Times New Roman" w:hAnsi="Times New Roman" w:cs="Times New Roman"/>
                <w:sz w:val="24"/>
                <w:szCs w:val="24"/>
                <w:lang w:eastAsia="lt-LT"/>
              </w:rPr>
              <w:t>Išsamus ir nuoseklus turinio perteikimas, atskleidžiant aiškiai</w:t>
            </w:r>
            <w:r w:rsidR="00144B37">
              <w:rPr>
                <w:rFonts w:ascii="Times New Roman" w:hAnsi="Times New Roman" w:cs="Times New Roman"/>
                <w:sz w:val="24"/>
                <w:szCs w:val="24"/>
                <w:lang w:eastAsia="lt-LT"/>
              </w:rPr>
              <w:t xml:space="preserve"> išreikštus požiūrius, savo nuomonės pasakymas remiantis asmenine patirtimi.</w:t>
            </w:r>
          </w:p>
          <w:p w14:paraId="38EC037A" w14:textId="77777777" w:rsidR="00A73B64" w:rsidRDefault="00C17887">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 </w:t>
            </w:r>
            <w:r w:rsidR="00A73B64" w:rsidRPr="00A73B64">
              <w:rPr>
                <w:rFonts w:ascii="Times New Roman" w:hAnsi="Times New Roman" w:cs="Times New Roman"/>
                <w:sz w:val="24"/>
                <w:szCs w:val="24"/>
                <w:lang w:eastAsia="lt-LT"/>
              </w:rPr>
              <w:t>Netiesiogiai išreikštų minčių ir teksto kalbinės raiškos elementų nagrinėjimas.</w:t>
            </w:r>
          </w:p>
          <w:p w14:paraId="514E405A" w14:textId="77777777" w:rsidR="00144B37" w:rsidRPr="00CF031A" w:rsidRDefault="00144B37">
            <w:pPr>
              <w:rPr>
                <w:rFonts w:ascii="Times New Roman" w:hAnsi="Times New Roman" w:cs="Times New Roman"/>
                <w:sz w:val="24"/>
                <w:szCs w:val="24"/>
                <w:lang w:eastAsia="lt-LT"/>
              </w:rPr>
            </w:pPr>
            <w:r w:rsidRPr="00144B37">
              <w:rPr>
                <w:rFonts w:ascii="Times New Roman" w:hAnsi="Times New Roman" w:cs="Times New Roman"/>
                <w:sz w:val="24"/>
                <w:szCs w:val="24"/>
                <w:lang w:eastAsia="lt-LT"/>
              </w:rPr>
              <w:t>* Aktyvaus klausymosi strategijų taikymas.</w:t>
            </w:r>
          </w:p>
          <w:p w14:paraId="42079F27"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14:paraId="39716892"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14:paraId="4EC574DE" w14:textId="20DBBD4E" w:rsidR="00160AF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14:paraId="28FA2B4F" w14:textId="77777777" w:rsidR="00C00FEB" w:rsidRDefault="00C00FEB">
            <w:pPr>
              <w:rPr>
                <w:rFonts w:ascii="Times New Roman" w:hAnsi="Times New Roman" w:cs="Times New Roman"/>
                <w:sz w:val="24"/>
                <w:szCs w:val="24"/>
                <w:lang w:eastAsia="lt-LT"/>
              </w:rPr>
            </w:pPr>
          </w:p>
          <w:p w14:paraId="08213B99" w14:textId="75645A90" w:rsidR="002C5D0A" w:rsidRDefault="00C00FEB"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literat</w:t>
            </w:r>
            <w:r w:rsidR="00160AF4">
              <w:rPr>
                <w:rFonts w:ascii="Times New Roman" w:hAnsi="Times New Roman" w:cs="Times New Roman"/>
                <w:i/>
                <w:sz w:val="24"/>
                <w:szCs w:val="24"/>
                <w:lang w:eastAsia="lt-LT"/>
              </w:rPr>
              <w:t>ūros BP, Mokymosi turinys 27</w:t>
            </w:r>
            <w:r w:rsidR="002C5D0A">
              <w:rPr>
                <w:rFonts w:ascii="Times New Roman" w:hAnsi="Times New Roman" w:cs="Times New Roman"/>
                <w:i/>
                <w:sz w:val="24"/>
                <w:szCs w:val="24"/>
                <w:lang w:eastAsia="lt-LT"/>
              </w:rPr>
              <w:t>.1.</w:t>
            </w:r>
          </w:p>
          <w:p w14:paraId="7DF812FA" w14:textId="77777777" w:rsidR="002C5D0A" w:rsidRPr="00951CD1" w:rsidRDefault="002C5D0A">
            <w:pPr>
              <w:rPr>
                <w:szCs w:val="24"/>
                <w:lang w:eastAsia="lt-LT"/>
              </w:rPr>
            </w:pPr>
          </w:p>
        </w:tc>
        <w:tc>
          <w:tcPr>
            <w:tcW w:w="1134" w:type="dxa"/>
          </w:tcPr>
          <w:p w14:paraId="30FCFC14" w14:textId="77777777"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552" w:type="dxa"/>
          </w:tcPr>
          <w:p w14:paraId="745F5D76" w14:textId="3BBF64FD"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BE05871" w14:textId="77777777" w:rsidTr="005F2470">
        <w:tc>
          <w:tcPr>
            <w:tcW w:w="9918" w:type="dxa"/>
            <w:gridSpan w:val="3"/>
          </w:tcPr>
          <w:p w14:paraId="2876AD3A" w14:textId="77777777"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14:paraId="298CB1B4" w14:textId="77777777" w:rsidTr="00C92C7E">
        <w:tc>
          <w:tcPr>
            <w:tcW w:w="6232" w:type="dxa"/>
          </w:tcPr>
          <w:p w14:paraId="18ADE71B" w14:textId="77777777"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w:t>
            </w:r>
            <w:r w:rsidR="00FA33A1">
              <w:rPr>
                <w:rFonts w:ascii="Times New Roman" w:hAnsi="Times New Roman" w:cs="Times New Roman"/>
                <w:sz w:val="24"/>
                <w:szCs w:val="24"/>
                <w:highlight w:val="white"/>
                <w:lang w:eastAsia="lt-LT"/>
              </w:rPr>
              <w:t>irčiavimas;</w:t>
            </w:r>
            <w:r w:rsidR="00FA33A1" w:rsidRPr="00FA33A1">
              <w:rPr>
                <w:rFonts w:ascii="Times New Roman" w:hAnsi="Times New Roman" w:cs="Times New Roman"/>
                <w:sz w:val="24"/>
                <w:szCs w:val="24"/>
                <w:highlight w:val="white"/>
                <w:lang w:eastAsia="lt-LT"/>
              </w:rPr>
              <w:t xml:space="preserve"> skaitymo būdo ir tempo pasirinkimas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loginių pauzių darymas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teksto prasmės perteikimas tinkama intonacija</w:t>
            </w:r>
            <w:r w:rsidR="00FA33A1">
              <w:rPr>
                <w:rFonts w:ascii="Times New Roman" w:hAnsi="Times New Roman" w:cs="Times New Roman"/>
                <w:sz w:val="24"/>
                <w:szCs w:val="24"/>
                <w:highlight w:val="white"/>
                <w:lang w:eastAsia="lt-LT"/>
              </w:rPr>
              <w:t xml:space="preserve">; </w:t>
            </w:r>
            <w:r w:rsidR="00FA33A1" w:rsidRPr="00FA33A1">
              <w:rPr>
                <w:rFonts w:ascii="Times New Roman" w:hAnsi="Times New Roman" w:cs="Times New Roman"/>
                <w:sz w:val="24"/>
                <w:szCs w:val="24"/>
                <w:highlight w:val="white"/>
                <w:lang w:eastAsia="lt-LT"/>
              </w:rPr>
              <w:t>skaitymas vaidmenimis</w:t>
            </w:r>
            <w:r w:rsidR="00FA33A1">
              <w:rPr>
                <w:szCs w:val="24"/>
                <w:lang w:eastAsia="lt-LT"/>
              </w:rPr>
              <w:t>.</w:t>
            </w:r>
          </w:p>
          <w:p w14:paraId="6287BA9E"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14:paraId="0C0F2800"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w:t>
            </w:r>
            <w:r w:rsidR="00CD1A51">
              <w:rPr>
                <w:rFonts w:ascii="Times New Roman" w:hAnsi="Times New Roman" w:cs="Times New Roman"/>
                <w:sz w:val="24"/>
                <w:szCs w:val="24"/>
                <w:highlight w:val="white"/>
                <w:lang w:eastAsia="lt-LT"/>
              </w:rPr>
              <w:t>, problema, išreikštos vertybės;</w:t>
            </w:r>
            <w:r w:rsidRPr="006433D2">
              <w:rPr>
                <w:rFonts w:ascii="Times New Roman" w:hAnsi="Times New Roman" w:cs="Times New Roman"/>
                <w:sz w:val="24"/>
                <w:szCs w:val="24"/>
                <w:highlight w:val="white"/>
                <w:lang w:eastAsia="lt-LT"/>
              </w:rPr>
              <w:t xml:space="preserve"> raktiniai žodžiai, pagrindinė mintis; </w:t>
            </w:r>
            <w:r w:rsidR="00CD1A51">
              <w:rPr>
                <w:rFonts w:ascii="Times New Roman" w:hAnsi="Times New Roman" w:cs="Times New Roman"/>
                <w:sz w:val="24"/>
                <w:szCs w:val="24"/>
                <w:highlight w:val="white"/>
                <w:lang w:eastAsia="lt-LT"/>
              </w:rPr>
              <w:t xml:space="preserve">esminės ir neesminės </w:t>
            </w:r>
            <w:r w:rsidRPr="006433D2">
              <w:rPr>
                <w:rFonts w:ascii="Times New Roman" w:hAnsi="Times New Roman" w:cs="Times New Roman"/>
                <w:sz w:val="24"/>
                <w:szCs w:val="24"/>
                <w:highlight w:val="white"/>
                <w:lang w:eastAsia="lt-LT"/>
              </w:rPr>
              <w:t>detalės, faktai, veiksmų seka, priežasties ir pasekmės ryšiai.</w:t>
            </w:r>
          </w:p>
          <w:p w14:paraId="3C7E515B" w14:textId="77777777" w:rsidR="00C92C7E"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14:paraId="5503E33A" w14:textId="77777777" w:rsidR="00CD1A51" w:rsidRPr="006433D2" w:rsidRDefault="00CD1A51" w:rsidP="00CC4363">
            <w:pPr>
              <w:rPr>
                <w:rFonts w:ascii="Times New Roman" w:hAnsi="Times New Roman" w:cs="Times New Roman"/>
                <w:sz w:val="24"/>
                <w:szCs w:val="24"/>
                <w:lang w:eastAsia="lt-LT"/>
              </w:rPr>
            </w:pPr>
            <w:r>
              <w:rPr>
                <w:rFonts w:ascii="Times New Roman" w:hAnsi="Times New Roman" w:cs="Times New Roman"/>
                <w:sz w:val="24"/>
                <w:szCs w:val="24"/>
                <w:lang w:eastAsia="lt-LT"/>
              </w:rPr>
              <w:t>5. Plano sudarymas.</w:t>
            </w:r>
          </w:p>
          <w:p w14:paraId="113119BD" w14:textId="4A1D9AFF" w:rsidR="00C92C7E" w:rsidRDefault="00CD1A51" w:rsidP="006433D2">
            <w:pPr>
              <w:rPr>
                <w:szCs w:val="24"/>
                <w:lang w:eastAsia="lt-LT"/>
              </w:rPr>
            </w:pPr>
            <w:r>
              <w:rPr>
                <w:rFonts w:ascii="Times New Roman" w:hAnsi="Times New Roman" w:cs="Times New Roman"/>
                <w:sz w:val="24"/>
                <w:szCs w:val="24"/>
                <w:highlight w:val="white"/>
                <w:lang w:eastAsia="lt-LT"/>
              </w:rPr>
              <w:t>6</w:t>
            </w:r>
            <w:r w:rsidR="00C92C7E" w:rsidRPr="006433D2">
              <w:rPr>
                <w:rFonts w:ascii="Times New Roman" w:hAnsi="Times New Roman" w:cs="Times New Roman"/>
                <w:sz w:val="24"/>
                <w:szCs w:val="24"/>
                <w:highlight w:val="white"/>
                <w:lang w:eastAsia="lt-LT"/>
              </w:rPr>
              <w:t>. Naudojimosi biblioteka taisykl</w:t>
            </w:r>
            <w:r w:rsidR="00C92C7E" w:rsidRPr="006433D2">
              <w:rPr>
                <w:rFonts w:ascii="Times New Roman" w:hAnsi="Times New Roman" w:cs="Times New Roman"/>
                <w:sz w:val="24"/>
                <w:szCs w:val="24"/>
                <w:lang w:eastAsia="lt-LT"/>
              </w:rPr>
              <w:t>ės.</w:t>
            </w:r>
            <w:r w:rsidR="00C92C7E">
              <w:rPr>
                <w:szCs w:val="24"/>
                <w:lang w:eastAsia="lt-LT"/>
              </w:rPr>
              <w:t xml:space="preserve"> </w:t>
            </w:r>
          </w:p>
          <w:p w14:paraId="6CD0155B" w14:textId="77777777" w:rsidR="00C00FEB" w:rsidRDefault="00C00FEB" w:rsidP="006433D2">
            <w:pPr>
              <w:rPr>
                <w:szCs w:val="24"/>
                <w:lang w:eastAsia="lt-LT"/>
              </w:rPr>
            </w:pPr>
          </w:p>
          <w:p w14:paraId="23B53031" w14:textId="34026D9B" w:rsidR="002C5D0A" w:rsidRDefault="00C00FEB"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w:t>
            </w:r>
            <w:r w:rsidR="00CC4FC5">
              <w:rPr>
                <w:rFonts w:ascii="Times New Roman" w:hAnsi="Times New Roman" w:cs="Times New Roman"/>
                <w:i/>
                <w:sz w:val="24"/>
                <w:szCs w:val="24"/>
                <w:lang w:eastAsia="lt-LT"/>
              </w:rPr>
              <w:t>eratūros BP, Mokymosi turinys 27</w:t>
            </w:r>
            <w:r w:rsidR="002C5D0A">
              <w:rPr>
                <w:rFonts w:ascii="Times New Roman" w:hAnsi="Times New Roman" w:cs="Times New Roman"/>
                <w:i/>
                <w:sz w:val="24"/>
                <w:szCs w:val="24"/>
                <w:lang w:eastAsia="lt-LT"/>
              </w:rPr>
              <w:t>.2.</w:t>
            </w:r>
          </w:p>
          <w:p w14:paraId="79069B0B" w14:textId="77777777" w:rsidR="002C5D0A" w:rsidRPr="00951CD1" w:rsidRDefault="002C5D0A" w:rsidP="006433D2"/>
        </w:tc>
        <w:tc>
          <w:tcPr>
            <w:tcW w:w="1134" w:type="dxa"/>
          </w:tcPr>
          <w:p w14:paraId="0D76EDA2" w14:textId="77777777" w:rsidR="00C92C7E" w:rsidRPr="00951CD1" w:rsidRDefault="00521E13" w:rsidP="00521E13">
            <w:pPr>
              <w:jc w:val="center"/>
            </w:pPr>
            <w:r>
              <w:rPr>
                <w:rFonts w:ascii="Times New Roman" w:hAnsi="Times New Roman" w:cs="Times New Roman"/>
                <w:sz w:val="24"/>
                <w:szCs w:val="24"/>
              </w:rPr>
              <w:t>15</w:t>
            </w:r>
          </w:p>
        </w:tc>
        <w:tc>
          <w:tcPr>
            <w:tcW w:w="2552" w:type="dxa"/>
          </w:tcPr>
          <w:p w14:paraId="2687246A" w14:textId="2B05DEEB"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C1DAA78" w14:textId="77777777" w:rsidTr="005F652B">
        <w:tc>
          <w:tcPr>
            <w:tcW w:w="9918" w:type="dxa"/>
            <w:gridSpan w:val="3"/>
          </w:tcPr>
          <w:p w14:paraId="158A0CE7"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1CA9B29D" w14:textId="77777777" w:rsidTr="00C92C7E">
        <w:tc>
          <w:tcPr>
            <w:tcW w:w="6232" w:type="dxa"/>
          </w:tcPr>
          <w:p w14:paraId="4921B268" w14:textId="77777777"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14:paraId="2CC62084" w14:textId="77777777"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14:paraId="47DA2E89"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14:paraId="18381BA8"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 xml:space="preserve">4. </w:t>
            </w:r>
            <w:r w:rsidR="00D3301D" w:rsidRPr="00D3301D">
              <w:rPr>
                <w:rFonts w:ascii="Times New Roman" w:hAnsi="Times New Roman" w:cs="Times New Roman"/>
                <w:sz w:val="24"/>
                <w:szCs w:val="24"/>
                <w:highlight w:val="white"/>
                <w:lang w:eastAsia="lt-LT"/>
              </w:rPr>
              <w:t>Teksto su tiesiogine ir netiesiogine kalba kūrimas.</w:t>
            </w:r>
          </w:p>
          <w:p w14:paraId="3B89C65C" w14:textId="77777777" w:rsidR="00C92C7E" w:rsidRPr="005E3E6A" w:rsidRDefault="00D3301D">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sidRPr="005E3E6A">
              <w:rPr>
                <w:rFonts w:ascii="Times New Roman" w:hAnsi="Times New Roman" w:cs="Times New Roman"/>
                <w:sz w:val="24"/>
                <w:szCs w:val="24"/>
                <w:highlight w:val="white"/>
                <w:lang w:eastAsia="lt-LT"/>
              </w:rPr>
              <w:t>. Kalbinė raiška.</w:t>
            </w:r>
          </w:p>
          <w:p w14:paraId="2F8B9875" w14:textId="77777777" w:rsidR="00C92C7E" w:rsidRPr="005E3E6A" w:rsidRDefault="00D3301D"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C92C7E" w:rsidRPr="005E3E6A">
              <w:rPr>
                <w:rFonts w:ascii="Times New Roman" w:hAnsi="Times New Roman" w:cs="Times New Roman"/>
                <w:sz w:val="24"/>
                <w:szCs w:val="24"/>
                <w:highlight w:val="white"/>
                <w:lang w:eastAsia="lt-LT"/>
              </w:rPr>
              <w:t>. Teksto kūrimo strategijos.</w:t>
            </w:r>
          </w:p>
          <w:p w14:paraId="19647C99" w14:textId="77777777" w:rsidR="00743DB5" w:rsidRPr="00743DB5" w:rsidRDefault="00D3301D" w:rsidP="00743DB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C92C7E" w:rsidRPr="005E3E6A">
              <w:rPr>
                <w:rFonts w:ascii="Times New Roman" w:hAnsi="Times New Roman" w:cs="Times New Roman"/>
                <w:sz w:val="24"/>
                <w:szCs w:val="24"/>
                <w:highlight w:val="white"/>
                <w:lang w:eastAsia="lt-LT"/>
              </w:rPr>
              <w:t xml:space="preserve">. Įvairaus pobūdžio tekstų kūrimas, paisant žanro reikalavimų, adresato ir komunikavimo situacijos: </w:t>
            </w:r>
            <w:r w:rsidR="00743DB5" w:rsidRPr="00743DB5">
              <w:rPr>
                <w:rFonts w:ascii="Times New Roman" w:hAnsi="Times New Roman" w:cs="Times New Roman"/>
                <w:sz w:val="24"/>
                <w:szCs w:val="24"/>
                <w:highlight w:val="white"/>
                <w:lang w:eastAsia="lt-LT"/>
              </w:rPr>
              <w:t>pasakojimas su tiesioginės ir netiesioginės kalbos elementais, žmogaus aprašymas pasirinktame fone (aplinkoje), charakteristika, aiškinamasis tekstas, sveikinimai, linkėjimai, dedikacija, padėka, instrukcija, ataskaita (perskaitytos knygos, dalyvavimo įvykyje ir pan.), kūrybiniai bandymai.</w:t>
            </w:r>
          </w:p>
          <w:p w14:paraId="3F0CC6FC" w14:textId="77777777" w:rsidR="00C92C7E"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C92C7E" w:rsidRPr="00341846">
              <w:rPr>
                <w:rFonts w:ascii="Times New Roman" w:hAnsi="Times New Roman" w:cs="Times New Roman"/>
                <w:sz w:val="24"/>
                <w:szCs w:val="24"/>
                <w:highlight w:val="white"/>
                <w:lang w:eastAsia="lt-LT"/>
              </w:rPr>
              <w:t>. Teksto grafinis apipavidalinimas.</w:t>
            </w:r>
          </w:p>
          <w:p w14:paraId="683A7D5F" w14:textId="77777777" w:rsidR="00D3301D" w:rsidRPr="00D3301D"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lastRenderedPageBreak/>
              <w:t xml:space="preserve">9. </w:t>
            </w:r>
            <w:r w:rsidRPr="00D3301D">
              <w:rPr>
                <w:rFonts w:ascii="Times New Roman" w:hAnsi="Times New Roman" w:cs="Times New Roman"/>
                <w:sz w:val="24"/>
                <w:szCs w:val="24"/>
                <w:highlight w:val="white"/>
                <w:lang w:eastAsia="lt-LT"/>
              </w:rPr>
              <w:t>Knygos bibliografinis aprašymas.</w:t>
            </w:r>
          </w:p>
          <w:p w14:paraId="26E89ED3" w14:textId="77777777" w:rsidR="00D3301D" w:rsidRPr="00341846" w:rsidRDefault="00D3301D" w:rsidP="00341846">
            <w:pPr>
              <w:widowControl w:val="0"/>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10. Citavimas.</w:t>
            </w:r>
          </w:p>
          <w:p w14:paraId="5782D427" w14:textId="1CE5EB93" w:rsidR="00D3301D" w:rsidRPr="00D3301D" w:rsidRDefault="00D3301D" w:rsidP="00C00FEB">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11</w:t>
            </w:r>
            <w:r w:rsidR="00C92C7E" w:rsidRPr="00341846">
              <w:rPr>
                <w:rFonts w:ascii="Times New Roman" w:hAnsi="Times New Roman" w:cs="Times New Roman"/>
                <w:sz w:val="24"/>
                <w:szCs w:val="24"/>
                <w:highlight w:val="white"/>
                <w:lang w:eastAsia="lt-LT"/>
              </w:rPr>
              <w:t xml:space="preserve">. </w:t>
            </w:r>
            <w:r w:rsidR="00C00FEB" w:rsidRPr="00C00FEB">
              <w:rPr>
                <w:rFonts w:ascii="Times New Roman" w:hAnsi="Times New Roman" w:cs="Times New Roman"/>
                <w:sz w:val="24"/>
                <w:szCs w:val="24"/>
                <w:highlight w:val="white"/>
                <w:lang w:eastAsia="lt-LT"/>
              </w:rPr>
              <w:t xml:space="preserve">Rašymas ir rašyba. Mokomasi naudotis grafinėmis teksto rišlumo priemonėmis (pavadinimo užrašymas, pastraipos, skyrybos ženklai: dvitaškis, brūkšnys, skliausteliai). Mokomasi sklandžiai rašyti klaviatūra (telefono, kompiuterio). Plėtojant žodyną ir mokantis gramatikos pagrindų mokomasi naujų žodžių </w:t>
            </w:r>
            <w:r w:rsidR="00C00FEB">
              <w:rPr>
                <w:rFonts w:ascii="Times New Roman" w:hAnsi="Times New Roman" w:cs="Times New Roman"/>
                <w:sz w:val="24"/>
                <w:szCs w:val="24"/>
                <w:highlight w:val="white"/>
                <w:lang w:eastAsia="lt-LT"/>
              </w:rPr>
              <w:t xml:space="preserve">ir jų gramatinių formų rašybos. </w:t>
            </w:r>
            <w:r w:rsidR="00C00FEB" w:rsidRPr="00C00FEB">
              <w:rPr>
                <w:rFonts w:ascii="Times New Roman" w:hAnsi="Times New Roman" w:cs="Times New Roman"/>
                <w:sz w:val="24"/>
                <w:szCs w:val="24"/>
                <w:highlight w:val="white"/>
                <w:lang w:eastAsia="lt-LT"/>
              </w:rPr>
              <w:t xml:space="preserve">Mokomasi vartoti ir taisyklingai užrašyti sutrumpinimus. </w:t>
            </w:r>
          </w:p>
          <w:p w14:paraId="5111B808" w14:textId="77777777" w:rsidR="00D3301D" w:rsidRDefault="00D3301D" w:rsidP="00341846">
            <w:pPr>
              <w:widowControl w:val="0"/>
              <w:rPr>
                <w:rFonts w:ascii="Times New Roman" w:hAnsi="Times New Roman" w:cs="Times New Roman"/>
                <w:sz w:val="24"/>
                <w:szCs w:val="24"/>
                <w:highlight w:val="white"/>
                <w:lang w:eastAsia="lt-LT"/>
              </w:rPr>
            </w:pPr>
          </w:p>
          <w:p w14:paraId="2FCDD8E8" w14:textId="53973778" w:rsidR="002C5D0A" w:rsidRDefault="00C00FEB"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w:t>
            </w:r>
            <w:r w:rsidR="00D3301D">
              <w:rPr>
                <w:rFonts w:ascii="Times New Roman" w:hAnsi="Times New Roman" w:cs="Times New Roman"/>
                <w:i/>
                <w:sz w:val="24"/>
                <w:szCs w:val="24"/>
                <w:lang w:eastAsia="lt-LT"/>
              </w:rPr>
              <w:t>eratūros BP, Mokymosi turinys 27</w:t>
            </w:r>
            <w:r w:rsidR="002C5D0A">
              <w:rPr>
                <w:rFonts w:ascii="Times New Roman" w:hAnsi="Times New Roman" w:cs="Times New Roman"/>
                <w:i/>
                <w:sz w:val="24"/>
                <w:szCs w:val="24"/>
                <w:lang w:eastAsia="lt-LT"/>
              </w:rPr>
              <w:t>.3.</w:t>
            </w:r>
          </w:p>
          <w:p w14:paraId="0707197F" w14:textId="77777777" w:rsidR="00C92C7E" w:rsidRPr="006433D2" w:rsidRDefault="00C92C7E"/>
        </w:tc>
        <w:tc>
          <w:tcPr>
            <w:tcW w:w="1134" w:type="dxa"/>
          </w:tcPr>
          <w:p w14:paraId="3669CF1D" w14:textId="77777777" w:rsidR="00C92C7E" w:rsidRPr="006433D2" w:rsidRDefault="00521E13" w:rsidP="00521E13">
            <w:pPr>
              <w:jc w:val="center"/>
            </w:pPr>
            <w:r>
              <w:rPr>
                <w:rFonts w:ascii="Times New Roman" w:hAnsi="Times New Roman" w:cs="Times New Roman"/>
                <w:sz w:val="24"/>
                <w:szCs w:val="24"/>
              </w:rPr>
              <w:lastRenderedPageBreak/>
              <w:t>3</w:t>
            </w:r>
            <w:r w:rsidRPr="00521E13">
              <w:rPr>
                <w:rFonts w:ascii="Times New Roman" w:hAnsi="Times New Roman" w:cs="Times New Roman"/>
                <w:sz w:val="24"/>
                <w:szCs w:val="24"/>
              </w:rPr>
              <w:t>0</w:t>
            </w:r>
          </w:p>
        </w:tc>
        <w:tc>
          <w:tcPr>
            <w:tcW w:w="2552" w:type="dxa"/>
          </w:tcPr>
          <w:p w14:paraId="143B6B4C"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468FFB54" w14:textId="77777777" w:rsidR="00C92C7E" w:rsidRPr="006433D2" w:rsidRDefault="00C92C7E"/>
        </w:tc>
      </w:tr>
      <w:tr w:rsidR="00C92C7E" w14:paraId="723E2839" w14:textId="77777777" w:rsidTr="003E2E44">
        <w:tc>
          <w:tcPr>
            <w:tcW w:w="9918" w:type="dxa"/>
            <w:gridSpan w:val="3"/>
          </w:tcPr>
          <w:p w14:paraId="3535F67F" w14:textId="77777777"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14:paraId="3ADA01A7" w14:textId="77777777" w:rsidTr="00C92C7E">
        <w:tc>
          <w:tcPr>
            <w:tcW w:w="6232" w:type="dxa"/>
          </w:tcPr>
          <w:p w14:paraId="5599F47D" w14:textId="77777777" w:rsidR="00171C9E" w:rsidRDefault="00C92C7E" w:rsidP="00171C9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1. Fonetika: 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ir priebalsi</w:t>
            </w:r>
            <w:r w:rsidR="00AF1CAB">
              <w:rPr>
                <w:rFonts w:ascii="Times New Roman" w:hAnsi="Times New Roman" w:cs="Times New Roman"/>
                <w:sz w:val="24"/>
                <w:szCs w:val="24"/>
                <w:highlight w:val="white"/>
                <w:lang w:eastAsia="lt-LT"/>
              </w:rPr>
              <w:t>ų</w:t>
            </w:r>
            <w:r w:rsidR="00171C9E">
              <w:rPr>
                <w:rFonts w:ascii="Times New Roman" w:hAnsi="Times New Roman" w:cs="Times New Roman"/>
                <w:sz w:val="24"/>
                <w:szCs w:val="24"/>
                <w:highlight w:val="white"/>
                <w:lang w:eastAsia="lt-LT"/>
              </w:rPr>
              <w:t xml:space="preserve"> klasifikavimas</w:t>
            </w:r>
            <w:r w:rsidRPr="00842050">
              <w:rPr>
                <w:rFonts w:ascii="Times New Roman" w:hAnsi="Times New Roman" w:cs="Times New Roman"/>
                <w:sz w:val="24"/>
                <w:szCs w:val="24"/>
                <w:highlight w:val="white"/>
                <w:lang w:eastAsia="lt-LT"/>
              </w:rPr>
              <w:t>; pr</w:t>
            </w:r>
            <w:r w:rsidR="00171C9E">
              <w:rPr>
                <w:rFonts w:ascii="Times New Roman" w:hAnsi="Times New Roman" w:cs="Times New Roman"/>
                <w:sz w:val="24"/>
                <w:szCs w:val="24"/>
                <w:highlight w:val="white"/>
                <w:lang w:eastAsia="lt-LT"/>
              </w:rPr>
              <w:t>iebalsių grupių raiškus tarimas, kirčiavimas.</w:t>
            </w:r>
          </w:p>
          <w:p w14:paraId="0E453AE7" w14:textId="77777777" w:rsidR="00C92C7E" w:rsidRPr="00171C9E"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00C92C7E" w:rsidRPr="00842050">
              <w:rPr>
                <w:rFonts w:ascii="Times New Roman" w:hAnsi="Times New Roman" w:cs="Times New Roman"/>
                <w:sz w:val="24"/>
                <w:szCs w:val="24"/>
                <w:highlight w:val="white"/>
                <w:lang w:eastAsia="lt-LT"/>
              </w:rPr>
              <w:t xml:space="preserve">Leksika ir žodžių daryba: </w:t>
            </w:r>
            <w:r w:rsidRPr="00171C9E">
              <w:rPr>
                <w:rFonts w:ascii="Times New Roman" w:hAnsi="Times New Roman" w:cs="Times New Roman"/>
                <w:sz w:val="24"/>
                <w:szCs w:val="24"/>
                <w:highlight w:val="white"/>
                <w:lang w:eastAsia="lt-LT"/>
              </w:rPr>
              <w:t>daugiareikšmiai žodžiai, perkeltinės reikšmės žodžiai, frazeologizmai.</w:t>
            </w:r>
          </w:p>
          <w:p w14:paraId="10F15B14" w14:textId="064B1DCE" w:rsidR="00171C9E" w:rsidRPr="00842050"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3. </w:t>
            </w:r>
            <w:r w:rsidRPr="00171C9E">
              <w:rPr>
                <w:rFonts w:ascii="Times New Roman" w:hAnsi="Times New Roman" w:cs="Times New Roman"/>
                <w:sz w:val="24"/>
                <w:szCs w:val="24"/>
                <w:highlight w:val="white"/>
                <w:lang w:eastAsia="lt-LT"/>
              </w:rPr>
              <w:t>Naudojimasis aiškinamuoju kalbos žodynu</w:t>
            </w:r>
            <w:r w:rsidR="003103E9">
              <w:rPr>
                <w:rFonts w:ascii="Times New Roman" w:hAnsi="Times New Roman" w:cs="Times New Roman"/>
                <w:sz w:val="24"/>
                <w:szCs w:val="24"/>
                <w:highlight w:val="white"/>
                <w:lang w:eastAsia="lt-LT"/>
              </w:rPr>
              <w:t>.</w:t>
            </w:r>
          </w:p>
          <w:p w14:paraId="163FD9B9" w14:textId="4DAE4197" w:rsidR="00C92C7E" w:rsidRPr="00842050" w:rsidRDefault="004D2C31"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Skoliniai; naudojimasis </w:t>
            </w:r>
            <w:r w:rsidRPr="004D2C31">
              <w:rPr>
                <w:rFonts w:ascii="Times New Roman" w:hAnsi="Times New Roman" w:cs="Times New Roman"/>
                <w:sz w:val="24"/>
                <w:szCs w:val="24"/>
                <w:highlight w:val="white"/>
                <w:lang w:eastAsia="lt-LT"/>
              </w:rPr>
              <w:t>skolinių žodynu</w:t>
            </w:r>
            <w:r>
              <w:rPr>
                <w:rFonts w:ascii="Times New Roman" w:hAnsi="Times New Roman" w:cs="Times New Roman"/>
                <w:sz w:val="24"/>
                <w:szCs w:val="24"/>
                <w:highlight w:val="white"/>
                <w:lang w:eastAsia="lt-LT"/>
              </w:rPr>
              <w:t>.</w:t>
            </w:r>
          </w:p>
          <w:p w14:paraId="2A903E50" w14:textId="0284F5FF" w:rsidR="004D2C31" w:rsidRDefault="00C92C7E" w:rsidP="00171C9E">
            <w:pPr>
              <w:pBdr>
                <w:top w:val="nil"/>
                <w:left w:val="nil"/>
                <w:bottom w:val="nil"/>
                <w:right w:val="nil"/>
                <w:between w:val="nil"/>
              </w:pBdr>
              <w:rPr>
                <w:szCs w:val="24"/>
                <w:lang w:eastAsia="lt-LT"/>
              </w:rPr>
            </w:pPr>
            <w:r w:rsidRPr="00842050">
              <w:rPr>
                <w:rFonts w:ascii="Times New Roman" w:hAnsi="Times New Roman" w:cs="Times New Roman"/>
                <w:sz w:val="24"/>
                <w:szCs w:val="24"/>
                <w:highlight w:val="white"/>
                <w:lang w:eastAsia="lt-LT"/>
              </w:rPr>
              <w:t xml:space="preserve">5. </w:t>
            </w:r>
            <w:r w:rsidR="004D2C31">
              <w:rPr>
                <w:rFonts w:ascii="Times New Roman" w:hAnsi="Times New Roman" w:cs="Times New Roman"/>
                <w:sz w:val="24"/>
                <w:szCs w:val="24"/>
                <w:highlight w:val="white"/>
                <w:lang w:eastAsia="lt-LT"/>
              </w:rPr>
              <w:t>Š</w:t>
            </w:r>
            <w:r w:rsidR="004D2C31" w:rsidRPr="004D2C31">
              <w:rPr>
                <w:rFonts w:ascii="Times New Roman" w:hAnsi="Times New Roman" w:cs="Times New Roman"/>
                <w:sz w:val="24"/>
                <w:szCs w:val="24"/>
                <w:highlight w:val="white"/>
                <w:lang w:eastAsia="lt-LT"/>
              </w:rPr>
              <w:t>nekamosios kalbos leksikos ypatumai</w:t>
            </w:r>
            <w:r w:rsidR="0024472C">
              <w:rPr>
                <w:szCs w:val="24"/>
                <w:lang w:eastAsia="lt-LT"/>
              </w:rPr>
              <w:t>.</w:t>
            </w:r>
          </w:p>
          <w:p w14:paraId="7AB34E10" w14:textId="77777777" w:rsidR="00C92C7E" w:rsidRPr="00842050"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Pr="00842050">
              <w:rPr>
                <w:rFonts w:ascii="Times New Roman" w:hAnsi="Times New Roman" w:cs="Times New Roman"/>
                <w:sz w:val="24"/>
                <w:szCs w:val="24"/>
                <w:highlight w:val="white"/>
                <w:lang w:eastAsia="lt-LT"/>
              </w:rPr>
              <w:t>Daiktavardžiai.</w:t>
            </w:r>
          </w:p>
          <w:p w14:paraId="4BC6B532" w14:textId="77777777" w:rsidR="00C92C7E" w:rsidRPr="00842050"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7. </w:t>
            </w:r>
            <w:r w:rsidRPr="00842050">
              <w:rPr>
                <w:rFonts w:ascii="Times New Roman" w:hAnsi="Times New Roman" w:cs="Times New Roman"/>
                <w:sz w:val="24"/>
                <w:szCs w:val="24"/>
                <w:highlight w:val="white"/>
                <w:lang w:eastAsia="lt-LT"/>
              </w:rPr>
              <w:t>Būdvardžiai.</w:t>
            </w:r>
            <w:bookmarkStart w:id="0" w:name="_GoBack"/>
            <w:bookmarkEnd w:id="0"/>
          </w:p>
          <w:p w14:paraId="212222E5" w14:textId="77777777" w:rsidR="00C92C7E"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Pr="00842050">
              <w:rPr>
                <w:rFonts w:ascii="Times New Roman" w:hAnsi="Times New Roman" w:cs="Times New Roman"/>
                <w:sz w:val="24"/>
                <w:szCs w:val="24"/>
                <w:highlight w:val="white"/>
                <w:lang w:eastAsia="lt-LT"/>
              </w:rPr>
              <w:t>Veiksmažodžiai.</w:t>
            </w:r>
          </w:p>
          <w:p w14:paraId="35A17BF7" w14:textId="77777777"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9. Skaitvardžiai.</w:t>
            </w:r>
          </w:p>
          <w:p w14:paraId="0F1D853B" w14:textId="77777777" w:rsidR="00C92C7E"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10</w:t>
            </w:r>
            <w:r w:rsidR="00C92C7E">
              <w:rPr>
                <w:rFonts w:ascii="Times New Roman" w:hAnsi="Times New Roman" w:cs="Times New Roman"/>
                <w:sz w:val="24"/>
                <w:szCs w:val="24"/>
                <w:highlight w:val="white"/>
                <w:lang w:eastAsia="lt-LT"/>
              </w:rPr>
              <w:t xml:space="preserve">. </w:t>
            </w:r>
            <w:r w:rsidR="00C92C7E" w:rsidRPr="00842050">
              <w:rPr>
                <w:rFonts w:ascii="Times New Roman" w:hAnsi="Times New Roman" w:cs="Times New Roman"/>
                <w:sz w:val="24"/>
                <w:szCs w:val="24"/>
                <w:highlight w:val="white"/>
                <w:lang w:eastAsia="lt-LT"/>
              </w:rPr>
              <w:t>Įvardžiai.</w:t>
            </w:r>
          </w:p>
          <w:p w14:paraId="7A8CDB62" w14:textId="77777777" w:rsidR="0024472C" w:rsidRPr="00842050"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11. </w:t>
            </w:r>
            <w:proofErr w:type="spellStart"/>
            <w:r w:rsidRPr="0024472C">
              <w:rPr>
                <w:rFonts w:ascii="Times New Roman" w:hAnsi="Times New Roman" w:cs="Times New Roman"/>
                <w:sz w:val="24"/>
                <w:szCs w:val="24"/>
                <w:highlight w:val="white"/>
                <w:lang w:eastAsia="lt-LT"/>
              </w:rPr>
              <w:t>Prieveiksmiai</w:t>
            </w:r>
            <w:proofErr w:type="spellEnd"/>
            <w:r w:rsidRPr="0024472C">
              <w:rPr>
                <w:rFonts w:ascii="Times New Roman" w:hAnsi="Times New Roman" w:cs="Times New Roman"/>
                <w:sz w:val="24"/>
                <w:szCs w:val="24"/>
                <w:highlight w:val="white"/>
                <w:lang w:eastAsia="lt-LT"/>
              </w:rPr>
              <w:t>.</w:t>
            </w:r>
          </w:p>
          <w:p w14:paraId="08C92C3A" w14:textId="77777777" w:rsidR="00C92C7E"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12. </w:t>
            </w:r>
            <w:r w:rsidRPr="0024472C">
              <w:rPr>
                <w:rFonts w:ascii="Times New Roman" w:hAnsi="Times New Roman" w:cs="Times New Roman"/>
                <w:sz w:val="24"/>
                <w:szCs w:val="24"/>
                <w:highlight w:val="white"/>
                <w:lang w:eastAsia="lt-LT"/>
              </w:rPr>
              <w:t>Nekaitomos kalbos dalys.</w:t>
            </w:r>
          </w:p>
          <w:p w14:paraId="28B256A8" w14:textId="77777777"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13. </w:t>
            </w:r>
            <w:r w:rsidRPr="0024472C">
              <w:rPr>
                <w:rFonts w:ascii="Times New Roman" w:hAnsi="Times New Roman" w:cs="Times New Roman"/>
                <w:sz w:val="24"/>
                <w:szCs w:val="24"/>
                <w:highlight w:val="white"/>
                <w:lang w:eastAsia="lt-LT"/>
              </w:rPr>
              <w:t>Sakinio dalys.</w:t>
            </w:r>
          </w:p>
          <w:p w14:paraId="5CB33D9A" w14:textId="6811D43D"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14. Žodžiai ir posakiai, </w:t>
            </w:r>
            <w:r w:rsidR="003103E9">
              <w:rPr>
                <w:rFonts w:ascii="Times New Roman" w:hAnsi="Times New Roman" w:cs="Times New Roman"/>
                <w:sz w:val="24"/>
                <w:szCs w:val="24"/>
                <w:highlight w:val="white"/>
                <w:lang w:eastAsia="lt-LT"/>
              </w:rPr>
              <w:t>nesusiję</w:t>
            </w:r>
            <w:r w:rsidR="003103E9" w:rsidRPr="0024472C">
              <w:rPr>
                <w:rFonts w:ascii="Times New Roman" w:hAnsi="Times New Roman" w:cs="Times New Roman"/>
                <w:sz w:val="24"/>
                <w:szCs w:val="24"/>
                <w:highlight w:val="white"/>
                <w:lang w:eastAsia="lt-LT"/>
              </w:rPr>
              <w:t xml:space="preserve"> </w:t>
            </w:r>
            <w:r w:rsidRPr="0024472C">
              <w:rPr>
                <w:rFonts w:ascii="Times New Roman" w:hAnsi="Times New Roman" w:cs="Times New Roman"/>
                <w:sz w:val="24"/>
                <w:szCs w:val="24"/>
                <w:highlight w:val="white"/>
                <w:lang w:eastAsia="lt-LT"/>
              </w:rPr>
              <w:t xml:space="preserve">su </w:t>
            </w:r>
            <w:r w:rsidR="003103E9" w:rsidRPr="0024472C">
              <w:rPr>
                <w:rFonts w:ascii="Times New Roman" w:hAnsi="Times New Roman" w:cs="Times New Roman"/>
                <w:sz w:val="24"/>
                <w:szCs w:val="24"/>
                <w:highlight w:val="white"/>
                <w:lang w:eastAsia="lt-LT"/>
              </w:rPr>
              <w:t>sakini</w:t>
            </w:r>
            <w:r w:rsidR="003103E9">
              <w:rPr>
                <w:rFonts w:ascii="Times New Roman" w:hAnsi="Times New Roman" w:cs="Times New Roman"/>
                <w:sz w:val="24"/>
                <w:szCs w:val="24"/>
                <w:highlight w:val="white"/>
                <w:lang w:eastAsia="lt-LT"/>
              </w:rPr>
              <w:t>u</w:t>
            </w:r>
            <w:r w:rsidR="003103E9" w:rsidRPr="0024472C">
              <w:rPr>
                <w:rFonts w:ascii="Times New Roman" w:hAnsi="Times New Roman" w:cs="Times New Roman"/>
                <w:sz w:val="24"/>
                <w:szCs w:val="24"/>
                <w:highlight w:val="white"/>
                <w:lang w:eastAsia="lt-LT"/>
              </w:rPr>
              <w:t xml:space="preserve"> </w:t>
            </w:r>
            <w:r w:rsidRPr="0024472C">
              <w:rPr>
                <w:rFonts w:ascii="Times New Roman" w:hAnsi="Times New Roman" w:cs="Times New Roman"/>
                <w:sz w:val="24"/>
                <w:szCs w:val="24"/>
                <w:highlight w:val="white"/>
                <w:lang w:eastAsia="lt-LT"/>
              </w:rPr>
              <w:t>(jaustukai ar ištiktukai, kreipiniai, įterpiniai) ir jų skyryba</w:t>
            </w:r>
            <w:r>
              <w:rPr>
                <w:rFonts w:ascii="Times New Roman" w:hAnsi="Times New Roman" w:cs="Times New Roman"/>
                <w:sz w:val="24"/>
                <w:szCs w:val="24"/>
                <w:highlight w:val="white"/>
                <w:lang w:eastAsia="lt-LT"/>
              </w:rPr>
              <w:t>.</w:t>
            </w:r>
          </w:p>
          <w:p w14:paraId="634F1D3A" w14:textId="77777777"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15. </w:t>
            </w:r>
            <w:r w:rsidRPr="0024472C">
              <w:rPr>
                <w:rFonts w:ascii="Times New Roman" w:hAnsi="Times New Roman" w:cs="Times New Roman"/>
                <w:sz w:val="24"/>
                <w:szCs w:val="24"/>
                <w:highlight w:val="white"/>
                <w:lang w:eastAsia="lt-LT"/>
              </w:rPr>
              <w:t>Vientisiniai ir sudėtiniai sakiniai.</w:t>
            </w:r>
          </w:p>
          <w:p w14:paraId="17BFC0F8" w14:textId="77777777" w:rsidR="002C2003" w:rsidRPr="002C2003" w:rsidRDefault="0024472C" w:rsidP="002C2003">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16. </w:t>
            </w:r>
            <w:r w:rsidRPr="0024472C">
              <w:rPr>
                <w:rFonts w:ascii="Times New Roman" w:hAnsi="Times New Roman" w:cs="Times New Roman"/>
                <w:sz w:val="24"/>
                <w:szCs w:val="24"/>
                <w:highlight w:val="white"/>
                <w:lang w:eastAsia="lt-LT"/>
              </w:rPr>
              <w:t xml:space="preserve">Kalba kaip socialinis reiškinys. </w:t>
            </w:r>
            <w:r w:rsidR="002C2003" w:rsidRPr="002C2003">
              <w:rPr>
                <w:rFonts w:ascii="Times New Roman" w:hAnsi="Times New Roman" w:cs="Times New Roman"/>
                <w:sz w:val="24"/>
                <w:szCs w:val="24"/>
                <w:highlight w:val="white"/>
                <w:lang w:eastAsia="lt-LT"/>
              </w:rPr>
              <w:t>Mokomasi atpažinti buitinio stiliaus elementus, jo svarbiausius požymius ir vartojimo sritis. Mokomasi apibūdinti vokiečių kalbos buitinio stiliaus ypatumus ir jų priežastis. Mokomasi nurodyti ir paaiškinti kitų Lietuvoje vartojamų kalbų įtakos padarinius vokiečių kalbos vartosenai, pateikti pavyzdžių.</w:t>
            </w:r>
          </w:p>
          <w:p w14:paraId="2B5E684A" w14:textId="5C951F8D"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p>
          <w:p w14:paraId="5FD3A70A" w14:textId="1DAD3D5F" w:rsidR="002C5D0A" w:rsidRDefault="00E90CA3" w:rsidP="00171C9E">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2C5D0A">
              <w:rPr>
                <w:rFonts w:ascii="Times New Roman" w:hAnsi="Times New Roman" w:cs="Times New Roman"/>
                <w:i/>
                <w:sz w:val="24"/>
                <w:szCs w:val="24"/>
                <w:lang w:eastAsia="lt-LT"/>
              </w:rPr>
              <w:t>ų kalbos ir lit</w:t>
            </w:r>
            <w:r w:rsidR="00CC4FC5">
              <w:rPr>
                <w:rFonts w:ascii="Times New Roman" w:hAnsi="Times New Roman" w:cs="Times New Roman"/>
                <w:i/>
                <w:sz w:val="24"/>
                <w:szCs w:val="24"/>
                <w:lang w:eastAsia="lt-LT"/>
              </w:rPr>
              <w:t>eratūros BP, Mokymosi turinys 27</w:t>
            </w:r>
            <w:r w:rsidR="002C5D0A">
              <w:rPr>
                <w:rFonts w:ascii="Times New Roman" w:hAnsi="Times New Roman" w:cs="Times New Roman"/>
                <w:i/>
                <w:sz w:val="24"/>
                <w:szCs w:val="24"/>
                <w:lang w:eastAsia="lt-LT"/>
              </w:rPr>
              <w:t>.4.</w:t>
            </w:r>
          </w:p>
          <w:p w14:paraId="55BC0166" w14:textId="77777777" w:rsidR="002C5D0A" w:rsidRPr="00842050" w:rsidRDefault="002C5D0A" w:rsidP="00171C9E">
            <w:pPr>
              <w:pBdr>
                <w:top w:val="nil"/>
                <w:left w:val="nil"/>
                <w:bottom w:val="nil"/>
                <w:right w:val="nil"/>
                <w:between w:val="nil"/>
              </w:pBdr>
              <w:rPr>
                <w:rFonts w:ascii="Times New Roman" w:hAnsi="Times New Roman" w:cs="Times New Roman"/>
                <w:sz w:val="24"/>
                <w:szCs w:val="24"/>
                <w:highlight w:val="white"/>
                <w:lang w:eastAsia="lt-LT"/>
              </w:rPr>
            </w:pPr>
          </w:p>
        </w:tc>
        <w:tc>
          <w:tcPr>
            <w:tcW w:w="1134" w:type="dxa"/>
          </w:tcPr>
          <w:p w14:paraId="288E8CEF" w14:textId="77777777" w:rsidR="00C92C7E" w:rsidRPr="006433D2" w:rsidRDefault="00521E13" w:rsidP="00521E13">
            <w:pPr>
              <w:jc w:val="center"/>
            </w:pPr>
            <w:r>
              <w:rPr>
                <w:rFonts w:ascii="Times New Roman" w:hAnsi="Times New Roman" w:cs="Times New Roman"/>
                <w:sz w:val="24"/>
                <w:szCs w:val="24"/>
              </w:rPr>
              <w:t>4</w:t>
            </w:r>
            <w:r w:rsidRPr="00521E13">
              <w:rPr>
                <w:rFonts w:ascii="Times New Roman" w:hAnsi="Times New Roman" w:cs="Times New Roman"/>
                <w:sz w:val="24"/>
                <w:szCs w:val="24"/>
              </w:rPr>
              <w:t>0</w:t>
            </w:r>
          </w:p>
        </w:tc>
        <w:tc>
          <w:tcPr>
            <w:tcW w:w="2552" w:type="dxa"/>
          </w:tcPr>
          <w:p w14:paraId="7FC16F5B"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7A951DBA" w14:textId="77777777" w:rsidTr="00472E7A">
        <w:tc>
          <w:tcPr>
            <w:tcW w:w="9918" w:type="dxa"/>
            <w:gridSpan w:val="3"/>
          </w:tcPr>
          <w:p w14:paraId="587E266E" w14:textId="77777777" w:rsidR="00C92C7E" w:rsidRPr="006433D2" w:rsidRDefault="001012F9" w:rsidP="00171C9E">
            <w:r w:rsidRPr="00BA3546">
              <w:rPr>
                <w:rFonts w:ascii="Times New Roman" w:eastAsia="Times New Roman" w:hAnsi="Times New Roman" w:cs="Times New Roman"/>
                <w:b/>
                <w:sz w:val="24"/>
                <w:szCs w:val="24"/>
              </w:rPr>
              <w:t>Literatūros ir kultūros pažinimas</w:t>
            </w:r>
          </w:p>
        </w:tc>
      </w:tr>
      <w:tr w:rsidR="002A0418" w14:paraId="5F7D9A6B" w14:textId="77777777" w:rsidTr="00C92C7E">
        <w:tc>
          <w:tcPr>
            <w:tcW w:w="6232" w:type="dxa"/>
          </w:tcPr>
          <w:p w14:paraId="45A26B9F" w14:textId="77777777" w:rsidR="0088240F"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0088240F">
              <w:rPr>
                <w:rFonts w:ascii="Times New Roman" w:hAnsi="Times New Roman" w:cs="Times New Roman"/>
                <w:sz w:val="24"/>
                <w:szCs w:val="24"/>
                <w:lang w:eastAsia="lt-LT"/>
              </w:rPr>
              <w:t xml:space="preserve"> ir prasmė</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0088240F">
              <w:rPr>
                <w:rFonts w:ascii="Times New Roman" w:hAnsi="Times New Roman" w:cs="Times New Roman"/>
                <w:sz w:val="24"/>
                <w:szCs w:val="24"/>
                <w:lang w:eastAsia="lt-LT"/>
              </w:rPr>
              <w:t xml:space="preserve">; </w:t>
            </w:r>
            <w:r w:rsidR="0088240F" w:rsidRPr="0088240F">
              <w:rPr>
                <w:rFonts w:ascii="Times New Roman" w:hAnsi="Times New Roman" w:cs="Times New Roman"/>
                <w:sz w:val="24"/>
                <w:szCs w:val="24"/>
                <w:lang w:eastAsia="lt-LT"/>
              </w:rPr>
              <w:t>eilėdaros elementai (eilutė, strofa, rimas, ritmas).</w:t>
            </w:r>
          </w:p>
          <w:p w14:paraId="030780C4" w14:textId="77777777" w:rsidR="002A0418" w:rsidRPr="002A0418" w:rsidRDefault="002A0418" w:rsidP="00171C9E">
            <w:pPr>
              <w:pBdr>
                <w:top w:val="nil"/>
                <w:left w:val="nil"/>
                <w:bottom w:val="nil"/>
                <w:right w:val="nil"/>
                <w:between w:val="nil"/>
              </w:pBdr>
              <w:ind w:firstLine="720"/>
              <w:rPr>
                <w:rFonts w:ascii="Times New Roman" w:hAnsi="Times New Roman" w:cs="Times New Roman"/>
                <w:sz w:val="24"/>
                <w:szCs w:val="24"/>
              </w:rPr>
            </w:pPr>
          </w:p>
        </w:tc>
        <w:tc>
          <w:tcPr>
            <w:tcW w:w="1134" w:type="dxa"/>
          </w:tcPr>
          <w:p w14:paraId="51E3960D"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14:paraId="23004911"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w:t>
            </w:r>
            <w:r w:rsidRPr="00A552D7">
              <w:rPr>
                <w:rFonts w:ascii="Times New Roman" w:eastAsia="Times New Roman" w:hAnsi="Times New Roman" w:cs="Times New Roman"/>
                <w:sz w:val="24"/>
                <w:szCs w:val="24"/>
              </w:rPr>
              <w:lastRenderedPageBreak/>
              <w:t xml:space="preserve">ir teksto supratimu, kalbos </w:t>
            </w:r>
            <w:r w:rsidRPr="00A552D7">
              <w:rPr>
                <w:rFonts w:ascii="Times New Roman" w:eastAsia="Times New Roman" w:hAnsi="Times New Roman" w:cs="Times New Roman"/>
                <w:color w:val="000000" w:themeColor="text1"/>
                <w:sz w:val="24"/>
                <w:szCs w:val="24"/>
              </w:rPr>
              <w:t>pažinimu.</w:t>
            </w:r>
          </w:p>
          <w:p w14:paraId="5CFFE193"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14:paraId="412E7BF5" w14:textId="77777777" w:rsidTr="00C92C7E">
        <w:tc>
          <w:tcPr>
            <w:tcW w:w="6232" w:type="dxa"/>
          </w:tcPr>
          <w:p w14:paraId="7099E8CA" w14:textId="77777777" w:rsidR="00647B00" w:rsidRDefault="002A0418" w:rsidP="00647B00">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 xml:space="preserve">ir </w:t>
            </w:r>
            <w:r w:rsidR="004C504E">
              <w:rPr>
                <w:rFonts w:ascii="Times New Roman" w:hAnsi="Times New Roman" w:cs="Times New Roman"/>
                <w:sz w:val="24"/>
                <w:szCs w:val="24"/>
                <w:lang w:eastAsia="lt-LT"/>
              </w:rPr>
              <w:lastRenderedPageBreak/>
              <w:t>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p>
          <w:p w14:paraId="5B847921" w14:textId="77777777" w:rsidR="00647B00" w:rsidRPr="002A0418" w:rsidRDefault="00647B00" w:rsidP="00647B00">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427C8A0"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lastRenderedPageBreak/>
              <w:t>2</w:t>
            </w:r>
          </w:p>
        </w:tc>
        <w:tc>
          <w:tcPr>
            <w:tcW w:w="2552" w:type="dxa"/>
            <w:vMerge/>
          </w:tcPr>
          <w:p w14:paraId="0548493E" w14:textId="77777777" w:rsidR="002A0418" w:rsidRPr="006433D2" w:rsidRDefault="002A0418"/>
        </w:tc>
      </w:tr>
      <w:tr w:rsidR="002A0418" w14:paraId="7EF32D02" w14:textId="77777777" w:rsidTr="00C92C7E">
        <w:tc>
          <w:tcPr>
            <w:tcW w:w="6232" w:type="dxa"/>
          </w:tcPr>
          <w:p w14:paraId="2F5634D4" w14:textId="77777777" w:rsidR="002A0418"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tc>
        <w:tc>
          <w:tcPr>
            <w:tcW w:w="1134" w:type="dxa"/>
          </w:tcPr>
          <w:p w14:paraId="19358627"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3568578B" w14:textId="77777777" w:rsidR="002A0418" w:rsidRPr="006433D2" w:rsidRDefault="002A0418"/>
        </w:tc>
      </w:tr>
      <w:tr w:rsidR="004C504E" w14:paraId="55E73710" w14:textId="77777777" w:rsidTr="00C92C7E">
        <w:tc>
          <w:tcPr>
            <w:tcW w:w="6232" w:type="dxa"/>
          </w:tcPr>
          <w:p w14:paraId="5212AACC" w14:textId="77777777" w:rsidR="007E2D58" w:rsidRPr="00647B00" w:rsidRDefault="004C504E"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7E2D58">
              <w:rPr>
                <w:rFonts w:ascii="Times New Roman" w:hAnsi="Times New Roman" w:cs="Times New Roman"/>
                <w:sz w:val="24"/>
                <w:szCs w:val="24"/>
                <w:lang w:eastAsia="lt-LT"/>
              </w:rPr>
              <w:t>P</w:t>
            </w:r>
            <w:r w:rsidR="007E2D58" w:rsidRPr="00647B00">
              <w:rPr>
                <w:rFonts w:ascii="Times New Roman" w:hAnsi="Times New Roman" w:cs="Times New Roman"/>
                <w:sz w:val="24"/>
                <w:szCs w:val="24"/>
                <w:lang w:eastAsia="lt-LT"/>
              </w:rPr>
              <w:t>oezijos, prozo</w:t>
            </w:r>
            <w:r w:rsidR="007E2D58">
              <w:rPr>
                <w:rFonts w:ascii="Times New Roman" w:hAnsi="Times New Roman" w:cs="Times New Roman"/>
                <w:sz w:val="24"/>
                <w:szCs w:val="24"/>
                <w:lang w:eastAsia="lt-LT"/>
              </w:rPr>
              <w:t>s ir dramos kūrinio pagrindiniai skirtumai</w:t>
            </w:r>
            <w:r w:rsidR="007E2D58" w:rsidRPr="00647B00">
              <w:rPr>
                <w:rFonts w:ascii="Times New Roman" w:hAnsi="Times New Roman" w:cs="Times New Roman"/>
                <w:sz w:val="24"/>
                <w:szCs w:val="24"/>
                <w:lang w:eastAsia="lt-LT"/>
              </w:rPr>
              <w:t>.</w:t>
            </w:r>
          </w:p>
          <w:p w14:paraId="312F44BA" w14:textId="77777777" w:rsidR="004C504E" w:rsidRDefault="004C504E"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7D6C6DA1" w14:textId="77777777"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43B6C66E" w14:textId="77777777" w:rsidR="004C504E" w:rsidRPr="006433D2" w:rsidRDefault="004C504E"/>
        </w:tc>
      </w:tr>
      <w:tr w:rsidR="002A0418" w14:paraId="7FBB1F54" w14:textId="77777777" w:rsidTr="00C92C7E">
        <w:tc>
          <w:tcPr>
            <w:tcW w:w="6232" w:type="dxa"/>
          </w:tcPr>
          <w:p w14:paraId="22383722" w14:textId="77777777" w:rsidR="004C504E" w:rsidRP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7E2D58" w:rsidRPr="007E2D58">
              <w:rPr>
                <w:rFonts w:ascii="Times New Roman" w:hAnsi="Times New Roman" w:cs="Times New Roman"/>
                <w:sz w:val="24"/>
                <w:szCs w:val="24"/>
                <w:lang w:eastAsia="lt-LT"/>
              </w:rPr>
              <w:t>Savęs pažinimas ir asmenybės tobulinimas. Draugystės stebuklas.</w:t>
            </w:r>
          </w:p>
        </w:tc>
        <w:tc>
          <w:tcPr>
            <w:tcW w:w="1134" w:type="dxa"/>
          </w:tcPr>
          <w:p w14:paraId="61A7D06B"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7DF37421" w14:textId="77777777" w:rsidR="002A0418" w:rsidRPr="006433D2" w:rsidRDefault="002A0418"/>
        </w:tc>
      </w:tr>
      <w:tr w:rsidR="002A0418" w14:paraId="12D28687" w14:textId="77777777" w:rsidTr="00C92C7E">
        <w:tc>
          <w:tcPr>
            <w:tcW w:w="6232" w:type="dxa"/>
          </w:tcPr>
          <w:p w14:paraId="48ADD7C5"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7E2D58" w:rsidRPr="007E2D58">
              <w:rPr>
                <w:rFonts w:ascii="Times New Roman" w:hAnsi="Times New Roman" w:cs="Times New Roman"/>
                <w:sz w:val="24"/>
                <w:szCs w:val="24"/>
                <w:lang w:eastAsia="lt-LT"/>
              </w:rPr>
              <w:t>Tarp vaikystės ir suaugusiųjų pasaulio.</w:t>
            </w:r>
          </w:p>
          <w:p w14:paraId="503B7CF4"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1535750F"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3ED880D0" w14:textId="77777777" w:rsidR="002A0418" w:rsidRPr="006433D2" w:rsidRDefault="002A0418"/>
        </w:tc>
      </w:tr>
      <w:tr w:rsidR="002A0418" w14:paraId="753904F4" w14:textId="77777777" w:rsidTr="00C92C7E">
        <w:tc>
          <w:tcPr>
            <w:tcW w:w="6232" w:type="dxa"/>
          </w:tcPr>
          <w:p w14:paraId="317FB027" w14:textId="77777777" w:rsidR="004C504E" w:rsidRDefault="002A0418" w:rsidP="007E2D5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7E2D58" w:rsidRPr="007E2D58">
              <w:rPr>
                <w:rFonts w:ascii="Times New Roman" w:hAnsi="Times New Roman" w:cs="Times New Roman"/>
                <w:sz w:val="24"/>
                <w:szCs w:val="24"/>
                <w:lang w:eastAsia="lt-LT"/>
              </w:rPr>
              <w:t>Tradicijos – kartų jungtis.</w:t>
            </w:r>
          </w:p>
          <w:p w14:paraId="0A958A1C" w14:textId="77777777" w:rsidR="007E2D58" w:rsidRPr="002A0418" w:rsidRDefault="007E2D58" w:rsidP="007E2D58">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5E001A8"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DAC4753" w14:textId="77777777" w:rsidR="002A0418" w:rsidRPr="006433D2" w:rsidRDefault="002A0418"/>
        </w:tc>
      </w:tr>
      <w:tr w:rsidR="002A0418" w14:paraId="0BCCBDEB" w14:textId="77777777" w:rsidTr="00C92C7E">
        <w:tc>
          <w:tcPr>
            <w:tcW w:w="6232" w:type="dxa"/>
          </w:tcPr>
          <w:p w14:paraId="2780019F"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7E2D58" w:rsidRPr="007E2D58">
              <w:rPr>
                <w:rFonts w:ascii="Times New Roman" w:hAnsi="Times New Roman" w:cs="Times New Roman"/>
                <w:sz w:val="24"/>
                <w:szCs w:val="24"/>
                <w:lang w:eastAsia="lt-LT"/>
              </w:rPr>
              <w:t>Vaizduotės galia. Tikrovės ir fantastikos pasaulis.</w:t>
            </w:r>
          </w:p>
          <w:p w14:paraId="74CB09B3"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2C4009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2FAC9B40" w14:textId="77777777" w:rsidR="002A0418" w:rsidRPr="006433D2" w:rsidRDefault="002A0418"/>
        </w:tc>
      </w:tr>
      <w:tr w:rsidR="002A0418" w14:paraId="5A071A02" w14:textId="77777777" w:rsidTr="00C92C7E">
        <w:tc>
          <w:tcPr>
            <w:tcW w:w="6232" w:type="dxa"/>
          </w:tcPr>
          <w:p w14:paraId="489EA7C7" w14:textId="77777777" w:rsid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7E2D58" w:rsidRPr="007E2D58">
              <w:rPr>
                <w:rFonts w:ascii="Times New Roman" w:hAnsi="Times New Roman" w:cs="Times New Roman"/>
                <w:sz w:val="24"/>
                <w:szCs w:val="24"/>
                <w:lang w:eastAsia="lt-LT"/>
              </w:rPr>
              <w:t>Legendos, mitai ir tikrovė. Savo šaknų paieška.</w:t>
            </w:r>
          </w:p>
          <w:p w14:paraId="09975B1B"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E8EDE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9EDFCC7" w14:textId="77777777" w:rsidR="002A0418" w:rsidRPr="006433D2" w:rsidRDefault="002A0418"/>
        </w:tc>
      </w:tr>
    </w:tbl>
    <w:p w14:paraId="5D7DB603" w14:textId="77777777" w:rsidR="007036DD" w:rsidRPr="002A0418" w:rsidRDefault="007036DD">
      <w:pPr>
        <w:rPr>
          <w:rFonts w:ascii="Times New Roman" w:hAnsi="Times New Roman" w:cs="Times New Roman"/>
          <w:sz w:val="24"/>
          <w:szCs w:val="24"/>
        </w:rPr>
      </w:pPr>
    </w:p>
    <w:p w14:paraId="3ABC7186" w14:textId="77777777" w:rsidR="00A2489E" w:rsidRDefault="002A0418" w:rsidP="002A0418">
      <w:pPr>
        <w:pBdr>
          <w:top w:val="nil"/>
          <w:left w:val="nil"/>
          <w:bottom w:val="nil"/>
          <w:right w:val="nil"/>
          <w:between w:val="nil"/>
        </w:pBdr>
        <w:ind w:firstLine="720"/>
        <w:jc w:val="both"/>
        <w:rPr>
          <w:rFonts w:ascii="Times New Roman" w:hAnsi="Times New Roman" w:cs="Times New Roman"/>
          <w:b/>
          <w:sz w:val="24"/>
          <w:szCs w:val="24"/>
          <w:lang w:eastAsia="lt-LT"/>
        </w:rPr>
      </w:pPr>
      <w:r w:rsidRPr="002A0418">
        <w:rPr>
          <w:rFonts w:ascii="Times New Roman" w:hAnsi="Times New Roman" w:cs="Times New Roman"/>
          <w:b/>
          <w:sz w:val="24"/>
          <w:szCs w:val="24"/>
          <w:lang w:eastAsia="lt-LT"/>
        </w:rPr>
        <w:t>Literatūros žanrų atpažinimas</w:t>
      </w:r>
      <w:r w:rsidR="00A2489E">
        <w:rPr>
          <w:rFonts w:ascii="Times New Roman" w:hAnsi="Times New Roman" w:cs="Times New Roman"/>
          <w:b/>
          <w:sz w:val="24"/>
          <w:szCs w:val="24"/>
          <w:lang w:eastAsia="lt-LT"/>
        </w:rPr>
        <w:t xml:space="preserve">. </w:t>
      </w:r>
      <w:r w:rsidR="00A2489E" w:rsidRPr="003E3477">
        <w:rPr>
          <w:rFonts w:ascii="Times New Roman" w:hAnsi="Times New Roman" w:cs="Times New Roman"/>
          <w:sz w:val="24"/>
          <w:szCs w:val="24"/>
          <w:lang w:eastAsia="lt-LT"/>
        </w:rPr>
        <w:t>Mokomasi atpažinti skaitomo kūrinio žanrą ir nurodyti žanro – apsakymas, baladė, legenda, mitas, romanas – ypatybes.</w:t>
      </w:r>
    </w:p>
    <w:p w14:paraId="6A5BF2C0"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atpažinti tekste epitetą, palyginimą, retorinį kreipinį, klausimą, perkeltinės reikšmės žodžius, mažybinius žodžius, pakartojimą, garsų pamėgdžiojimą, anaforą, retorinius klausimus ir nustatyti jų funkcijas.</w:t>
      </w:r>
    </w:p>
    <w:p w14:paraId="647C9E1E" w14:textId="77777777" w:rsidR="00A2489E" w:rsidRPr="00A2489E" w:rsidRDefault="002A0418" w:rsidP="00A2489E">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t>Grožinio teksto interpretavimas ir vertinimas</w:t>
      </w:r>
      <w:r w:rsidRPr="003E3477">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14:paraId="4F376579" w14:textId="3F3EA081" w:rsidR="00A2489E" w:rsidRPr="00E90CA3" w:rsidRDefault="002A0418" w:rsidP="00E90CA3">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t>Kitų kultūros tekstų interpretavimas ir vertinimas.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kitus kultūros tekstus skiriant daugiau dėmesio spektaklio ar filmo interpretavimui: išskirti spektaklio elementus (režisierių, aktorių, vaidmenį, sceną, dekoraciją, kostiumą, muziką); suprasti, kas yra literatūros kūrinio adaptavimas, atskleisti literatūrinio teksto ir jo adaptavimo skirtumus.</w:t>
      </w:r>
    </w:p>
    <w:p w14:paraId="1B3CBB1C"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03E2E715"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teatro, muziejaus, kino teatro lankymas;</w:t>
      </w:r>
    </w:p>
    <w:p w14:paraId="32C7D62A"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ir kūriniais; </w:t>
      </w:r>
    </w:p>
    <w:p w14:paraId="376FD250"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projektinė veikla (dalykiniai ir </w:t>
      </w:r>
      <w:proofErr w:type="spellStart"/>
      <w:r w:rsidRPr="00A2489E">
        <w:rPr>
          <w:rFonts w:ascii="Times New Roman" w:hAnsi="Times New Roman" w:cs="Times New Roman"/>
          <w:sz w:val="24"/>
          <w:szCs w:val="24"/>
          <w:lang w:eastAsia="lt-LT"/>
        </w:rPr>
        <w:t>tarpdalykiniai</w:t>
      </w:r>
      <w:proofErr w:type="spellEnd"/>
      <w:r w:rsidRPr="00A2489E">
        <w:rPr>
          <w:rFonts w:ascii="Times New Roman" w:hAnsi="Times New Roman" w:cs="Times New Roman"/>
          <w:sz w:val="24"/>
          <w:szCs w:val="24"/>
          <w:lang w:eastAsia="lt-LT"/>
        </w:rPr>
        <w:t xml:space="preserve"> projektai; mokykliniai ir regioniniai projektai);</w:t>
      </w:r>
    </w:p>
    <w:p w14:paraId="57E424B9"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lastRenderedPageBreak/>
        <w:t>mokykliniai, tarpmokykliniai ir respublikiniai renginiai (pvz., konkursai, olimpiados, festivaliai);</w:t>
      </w:r>
    </w:p>
    <w:p w14:paraId="6661A8FE" w14:textId="77777777" w:rsidR="00A2489E" w:rsidRP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bendradarbiavimas su kultūros institucijomis (pvz., bibliotekomis, muziejais, teatrais, meno mokyklomis ir kt.).</w:t>
      </w:r>
    </w:p>
    <w:p w14:paraId="4B9D05AB" w14:textId="77777777" w:rsidR="002A0418" w:rsidRPr="00A2489E" w:rsidRDefault="002A0418" w:rsidP="00A2489E">
      <w:pPr>
        <w:pBdr>
          <w:top w:val="nil"/>
          <w:left w:val="nil"/>
          <w:bottom w:val="nil"/>
          <w:right w:val="nil"/>
          <w:between w:val="nil"/>
        </w:pBdr>
        <w:jc w:val="both"/>
        <w:rPr>
          <w:rFonts w:ascii="Times New Roman" w:hAnsi="Times New Roman" w:cs="Times New Roman"/>
          <w:sz w:val="24"/>
          <w:szCs w:val="24"/>
          <w:lang w:eastAsia="lt-LT"/>
        </w:rPr>
      </w:pPr>
    </w:p>
    <w:sectPr w:rsidR="002A0418" w:rsidRPr="00A2489E"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3AC05" w14:textId="77777777" w:rsidR="00010FDA" w:rsidRDefault="00010FDA" w:rsidP="004138CD">
      <w:pPr>
        <w:spacing w:after="0" w:line="240" w:lineRule="auto"/>
      </w:pPr>
      <w:r>
        <w:separator/>
      </w:r>
    </w:p>
  </w:endnote>
  <w:endnote w:type="continuationSeparator" w:id="0">
    <w:p w14:paraId="0C6E46AD" w14:textId="77777777" w:rsidR="00010FDA" w:rsidRDefault="00010FDA"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4A9B1CCA" w14:textId="20E650C5" w:rsidR="004138CD" w:rsidRDefault="004138CD">
        <w:pPr>
          <w:pStyle w:val="Porat"/>
          <w:jc w:val="center"/>
        </w:pPr>
        <w:r>
          <w:fldChar w:fldCharType="begin"/>
        </w:r>
        <w:r>
          <w:instrText>PAGE   \* MERGEFORMAT</w:instrText>
        </w:r>
        <w:r>
          <w:fldChar w:fldCharType="separate"/>
        </w:r>
        <w:r w:rsidR="005C01C8">
          <w:rPr>
            <w:noProof/>
          </w:rPr>
          <w:t>5</w:t>
        </w:r>
        <w:r>
          <w:fldChar w:fldCharType="end"/>
        </w:r>
      </w:p>
    </w:sdtContent>
  </w:sdt>
  <w:p w14:paraId="3BAC483A"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76231" w14:textId="77777777" w:rsidR="00010FDA" w:rsidRDefault="00010FDA" w:rsidP="004138CD">
      <w:pPr>
        <w:spacing w:after="0" w:line="240" w:lineRule="auto"/>
      </w:pPr>
      <w:r>
        <w:separator/>
      </w:r>
    </w:p>
  </w:footnote>
  <w:footnote w:type="continuationSeparator" w:id="0">
    <w:p w14:paraId="0591D056" w14:textId="77777777" w:rsidR="00010FDA" w:rsidRDefault="00010FDA"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5F327B6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10FDA"/>
    <w:rsid w:val="001012F9"/>
    <w:rsid w:val="00115D85"/>
    <w:rsid w:val="00144B37"/>
    <w:rsid w:val="00160AF4"/>
    <w:rsid w:val="00171C9E"/>
    <w:rsid w:val="001D0905"/>
    <w:rsid w:val="001D1F44"/>
    <w:rsid w:val="0024472C"/>
    <w:rsid w:val="002A0418"/>
    <w:rsid w:val="002A6548"/>
    <w:rsid w:val="002C2003"/>
    <w:rsid w:val="002C5D0A"/>
    <w:rsid w:val="003103E9"/>
    <w:rsid w:val="003207F9"/>
    <w:rsid w:val="00341846"/>
    <w:rsid w:val="003608D0"/>
    <w:rsid w:val="003B34B1"/>
    <w:rsid w:val="003E3477"/>
    <w:rsid w:val="003F1054"/>
    <w:rsid w:val="003F6457"/>
    <w:rsid w:val="004138CD"/>
    <w:rsid w:val="00434388"/>
    <w:rsid w:val="004C504E"/>
    <w:rsid w:val="004D2C31"/>
    <w:rsid w:val="0051607D"/>
    <w:rsid w:val="00521E13"/>
    <w:rsid w:val="00574917"/>
    <w:rsid w:val="0059550E"/>
    <w:rsid w:val="005C01C8"/>
    <w:rsid w:val="005C0B60"/>
    <w:rsid w:val="005E3E6A"/>
    <w:rsid w:val="006433D2"/>
    <w:rsid w:val="00647B00"/>
    <w:rsid w:val="00686EFF"/>
    <w:rsid w:val="006B55CA"/>
    <w:rsid w:val="006D76CF"/>
    <w:rsid w:val="007036DD"/>
    <w:rsid w:val="00743DB5"/>
    <w:rsid w:val="007A3D07"/>
    <w:rsid w:val="007E2D58"/>
    <w:rsid w:val="00805AFE"/>
    <w:rsid w:val="00842050"/>
    <w:rsid w:val="008509CF"/>
    <w:rsid w:val="0088240F"/>
    <w:rsid w:val="008933AE"/>
    <w:rsid w:val="00951CD1"/>
    <w:rsid w:val="009B036E"/>
    <w:rsid w:val="00A2489E"/>
    <w:rsid w:val="00A73B64"/>
    <w:rsid w:val="00AA25B6"/>
    <w:rsid w:val="00AF1CAB"/>
    <w:rsid w:val="00B351F5"/>
    <w:rsid w:val="00B856A4"/>
    <w:rsid w:val="00BA3546"/>
    <w:rsid w:val="00BE62E8"/>
    <w:rsid w:val="00C00FEB"/>
    <w:rsid w:val="00C17887"/>
    <w:rsid w:val="00C3142D"/>
    <w:rsid w:val="00C45839"/>
    <w:rsid w:val="00C732F2"/>
    <w:rsid w:val="00C76BA9"/>
    <w:rsid w:val="00C92C7E"/>
    <w:rsid w:val="00CC4363"/>
    <w:rsid w:val="00CC4FC5"/>
    <w:rsid w:val="00CD1A51"/>
    <w:rsid w:val="00CF031A"/>
    <w:rsid w:val="00D20728"/>
    <w:rsid w:val="00D3301D"/>
    <w:rsid w:val="00DB2F46"/>
    <w:rsid w:val="00DB5FE9"/>
    <w:rsid w:val="00E8698C"/>
    <w:rsid w:val="00E90CA3"/>
    <w:rsid w:val="00E967A5"/>
    <w:rsid w:val="00EE5471"/>
    <w:rsid w:val="00F4392E"/>
    <w:rsid w:val="00FA33A1"/>
    <w:rsid w:val="00FA5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078"/>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2A65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816">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84303A4-DD79-4D46-8EFC-8C0CCD818CAC}"/>
</file>

<file path=customXml/itemProps2.xml><?xml version="1.0" encoding="utf-8"?>
<ds:datastoreItem xmlns:ds="http://schemas.openxmlformats.org/officeDocument/2006/customXml" ds:itemID="{2DA62F35-1512-49F8-B607-E56BDF58474A}"/>
</file>

<file path=customXml/itemProps3.xml><?xml version="1.0" encoding="utf-8"?>
<ds:datastoreItem xmlns:ds="http://schemas.openxmlformats.org/officeDocument/2006/customXml" ds:itemID="{11CFA0B0-437C-4C3E-B857-F5D91D8B212A}"/>
</file>

<file path=docProps/app.xml><?xml version="1.0" encoding="utf-8"?>
<Properties xmlns="http://schemas.openxmlformats.org/officeDocument/2006/extended-properties" xmlns:vt="http://schemas.openxmlformats.org/officeDocument/2006/docPropsVTypes">
  <Template>Normal</Template>
  <TotalTime>6</TotalTime>
  <Pages>6</Pages>
  <Words>8895</Words>
  <Characters>5071</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9</cp:revision>
  <dcterms:created xsi:type="dcterms:W3CDTF">2023-06-21T02:25:00Z</dcterms:created>
  <dcterms:modified xsi:type="dcterms:W3CDTF">2023-06-21T03:44:00Z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