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066F" w14:textId="7F60D19F" w:rsidR="006222B2" w:rsidRPr="00BE7DCD" w:rsidRDefault="005D16C9" w:rsidP="006222B2">
      <w:pPr>
        <w:pStyle w:val="prastasiniatinklio"/>
        <w:jc w:val="center"/>
        <w:rPr>
          <w:b/>
          <w:color w:val="000000"/>
          <w:sz w:val="22"/>
          <w:szCs w:val="22"/>
        </w:rPr>
      </w:pPr>
      <w:r>
        <w:rPr>
          <w:b/>
          <w:color w:val="000000"/>
          <w:sz w:val="22"/>
          <w:szCs w:val="22"/>
        </w:rPr>
        <w:t>BIOLOGIJOS</w:t>
      </w:r>
      <w:r w:rsidR="006222B2" w:rsidRPr="00BE7DCD">
        <w:rPr>
          <w:b/>
          <w:color w:val="000000"/>
          <w:sz w:val="22"/>
          <w:szCs w:val="22"/>
        </w:rPr>
        <w:t xml:space="preserve"> ILGALAIKIO PLANO RENGIMAS</w:t>
      </w:r>
    </w:p>
    <w:p w14:paraId="5CDBEF11" w14:textId="147DA8CD" w:rsidR="00D176B9" w:rsidRPr="003A5109" w:rsidRDefault="00D176B9" w:rsidP="00D176B9">
      <w:pPr>
        <w:spacing w:after="0" w:line="240" w:lineRule="auto"/>
        <w:ind w:firstLine="357"/>
        <w:jc w:val="both"/>
        <w:rPr>
          <w:rFonts w:ascii="Times New Roman" w:eastAsia="Times New Roman" w:hAnsi="Times New Roman" w:cs="Times New Roman"/>
        </w:rPr>
      </w:pPr>
      <w:r w:rsidRPr="003A5109">
        <w:rPr>
          <w:rFonts w:ascii="Times New Roman" w:eastAsia="Times New Roman" w:hAnsi="Times New Roman" w:cs="Times New Roman"/>
          <w:color w:val="000000" w:themeColor="text1"/>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3A5109">
        <w:rPr>
          <w:rFonts w:ascii="Times New Roman" w:eastAsia="Times New Roman" w:hAnsi="Times New Roman" w:cs="Times New Roman"/>
          <w:color w:val="000000" w:themeColor="text1"/>
        </w:rPr>
        <w:t>tarpdalykinėmis</w:t>
      </w:r>
      <w:proofErr w:type="spellEnd"/>
      <w:r w:rsidRPr="003A5109">
        <w:rPr>
          <w:rFonts w:ascii="Times New Roman" w:eastAsia="Times New Roman" w:hAnsi="Times New Roman" w:cs="Times New Roman"/>
          <w:color w:val="000000" w:themeColor="text1"/>
        </w:rPr>
        <w:t xml:space="preserve"> temomis. Pamokų ir veiklų planavimo pavyzdžių galima rasti </w:t>
      </w:r>
      <w:r>
        <w:rPr>
          <w:rFonts w:ascii="Times New Roman" w:eastAsia="Times New Roman" w:hAnsi="Times New Roman" w:cs="Times New Roman"/>
          <w:color w:val="000000" w:themeColor="text1"/>
        </w:rPr>
        <w:t>Biologijos</w:t>
      </w:r>
      <w:r w:rsidRPr="003A5109">
        <w:rPr>
          <w:rFonts w:ascii="Times New Roman" w:eastAsia="Times New Roman" w:hAnsi="Times New Roman" w:cs="Times New Roman"/>
          <w:color w:val="000000" w:themeColor="text1"/>
        </w:rPr>
        <w:t xml:space="preserve"> bendrosios programos (toliau – BP) įgyvendinimo rekomendacijų dalyje </w:t>
      </w:r>
      <w:hyperlink r:id="rId5">
        <w:r w:rsidRPr="003A5109">
          <w:rPr>
            <w:rStyle w:val="Hipersaitas"/>
            <w:rFonts w:ascii="Times New Roman" w:eastAsia="Times New Roman" w:hAnsi="Times New Roman" w:cs="Times New Roman"/>
          </w:rPr>
          <w:t>Veiklų planavimo ir kompetencijų u</w:t>
        </w:r>
        <w:r w:rsidRPr="003A5109">
          <w:rPr>
            <w:rStyle w:val="Hipersaitas"/>
            <w:rFonts w:ascii="Times New Roman" w:eastAsia="Times New Roman" w:hAnsi="Times New Roman" w:cs="Times New Roman"/>
          </w:rPr>
          <w:t>g</w:t>
        </w:r>
        <w:r w:rsidRPr="003A5109">
          <w:rPr>
            <w:rStyle w:val="Hipersaitas"/>
            <w:rFonts w:ascii="Times New Roman" w:eastAsia="Times New Roman" w:hAnsi="Times New Roman" w:cs="Times New Roman"/>
          </w:rPr>
          <w:t>dymo pavyzdžiai</w:t>
        </w:r>
      </w:hyperlink>
      <w:r w:rsidRPr="003A5109">
        <w:rPr>
          <w:rFonts w:ascii="Times New Roman" w:eastAsia="Times New Roman" w:hAnsi="Times New Roman" w:cs="Times New Roman"/>
          <w:i/>
          <w:iCs/>
          <w:color w:val="000000" w:themeColor="text1"/>
        </w:rPr>
        <w:t xml:space="preserve">. </w:t>
      </w:r>
      <w:r w:rsidRPr="003A5109">
        <w:rPr>
          <w:rFonts w:ascii="Times New Roman" w:eastAsia="Times New Roman" w:hAnsi="Times New Roman" w:cs="Times New Roman"/>
          <w:color w:val="000000" w:themeColor="text1"/>
        </w:rPr>
        <w:t xml:space="preserve">Planuodamas mokymosi veiklas mokytojas tikslingai pasirenka, kurias kompetencijas ir pasiekimus ugdys atsižvelgdamas į konkrečios klasės mokinių pasiekimus ir poreikius. Šį darbą palengvins naudojimasis </w:t>
      </w:r>
      <w:hyperlink r:id="rId6">
        <w:r w:rsidRPr="003A5109">
          <w:rPr>
            <w:rStyle w:val="Hipersaitas"/>
            <w:rFonts w:ascii="Times New Roman" w:eastAsia="Times New Roman" w:hAnsi="Times New Roman" w:cs="Times New Roman"/>
          </w:rPr>
          <w:t>Švietimo p</w:t>
        </w:r>
        <w:r w:rsidRPr="003A5109">
          <w:rPr>
            <w:rStyle w:val="Hipersaitas"/>
            <w:rFonts w:ascii="Times New Roman" w:eastAsia="Times New Roman" w:hAnsi="Times New Roman" w:cs="Times New Roman"/>
          </w:rPr>
          <w:t>o</w:t>
        </w:r>
        <w:r w:rsidRPr="003A5109">
          <w:rPr>
            <w:rStyle w:val="Hipersaitas"/>
            <w:rFonts w:ascii="Times New Roman" w:eastAsia="Times New Roman" w:hAnsi="Times New Roman" w:cs="Times New Roman"/>
          </w:rPr>
          <w:t>rtale</w:t>
        </w:r>
      </w:hyperlink>
      <w:r w:rsidRPr="003A5109">
        <w:rPr>
          <w:rFonts w:ascii="Times New Roman" w:eastAsia="Times New Roman" w:hAnsi="Times New Roman" w:cs="Times New Roman"/>
          <w:color w:val="000000" w:themeColor="text1"/>
        </w:rPr>
        <w:t xml:space="preserve"> pateiktos BP </w:t>
      </w:r>
      <w:hyperlink r:id="rId7">
        <w:r w:rsidRPr="003A5109">
          <w:rPr>
            <w:rStyle w:val="Hipersaitas"/>
            <w:rFonts w:ascii="Times New Roman" w:eastAsia="Times New Roman" w:hAnsi="Times New Roman" w:cs="Times New Roman"/>
          </w:rPr>
          <w:t>atvaizd</w:t>
        </w:r>
        <w:r w:rsidRPr="003A5109">
          <w:rPr>
            <w:rStyle w:val="Hipersaitas"/>
            <w:rFonts w:ascii="Times New Roman" w:eastAsia="Times New Roman" w:hAnsi="Times New Roman" w:cs="Times New Roman"/>
          </w:rPr>
          <w:t>a</w:t>
        </w:r>
        <w:r w:rsidRPr="003A5109">
          <w:rPr>
            <w:rStyle w:val="Hipersaitas"/>
            <w:rFonts w:ascii="Times New Roman" w:eastAsia="Times New Roman" w:hAnsi="Times New Roman" w:cs="Times New Roman"/>
          </w:rPr>
          <w:t>vimu</w:t>
        </w:r>
      </w:hyperlink>
      <w:r w:rsidRPr="003A5109">
        <w:rPr>
          <w:rFonts w:ascii="Times New Roman" w:eastAsia="Times New Roman" w:hAnsi="Times New Roman" w:cs="Times New Roman"/>
          <w:color w:val="000000" w:themeColor="text1"/>
        </w:rPr>
        <w:t xml:space="preserve"> su mokymo(</w:t>
      </w:r>
      <w:proofErr w:type="spellStart"/>
      <w:r w:rsidRPr="003A5109">
        <w:rPr>
          <w:rFonts w:ascii="Times New Roman" w:eastAsia="Times New Roman" w:hAnsi="Times New Roman" w:cs="Times New Roman"/>
          <w:color w:val="000000" w:themeColor="text1"/>
        </w:rPr>
        <w:t>si</w:t>
      </w:r>
      <w:proofErr w:type="spellEnd"/>
      <w:r w:rsidRPr="003A5109">
        <w:rPr>
          <w:rFonts w:ascii="Times New Roman" w:eastAsia="Times New Roman" w:hAnsi="Times New Roman" w:cs="Times New Roman"/>
          <w:color w:val="000000" w:themeColor="text1"/>
        </w:rPr>
        <w:t xml:space="preserve">) turinio, pasiekimų, kompetencijų ir </w:t>
      </w:r>
      <w:proofErr w:type="spellStart"/>
      <w:r w:rsidRPr="003A5109">
        <w:rPr>
          <w:rFonts w:ascii="Times New Roman" w:eastAsia="Times New Roman" w:hAnsi="Times New Roman" w:cs="Times New Roman"/>
          <w:color w:val="000000" w:themeColor="text1"/>
        </w:rPr>
        <w:t>tarpdalykinių</w:t>
      </w:r>
      <w:proofErr w:type="spellEnd"/>
      <w:r w:rsidRPr="003A5109">
        <w:rPr>
          <w:rFonts w:ascii="Times New Roman" w:eastAsia="Times New Roman" w:hAnsi="Times New Roman" w:cs="Times New Roman"/>
          <w:color w:val="000000" w:themeColor="text1"/>
        </w:rPr>
        <w:t xml:space="preserve"> temų nurodytomis sąsajomis.</w:t>
      </w:r>
    </w:p>
    <w:p w14:paraId="7C6F57CF" w14:textId="77777777" w:rsidR="00D176B9" w:rsidRPr="003A5109" w:rsidRDefault="00D176B9" w:rsidP="00D176B9">
      <w:pPr>
        <w:spacing w:after="120" w:line="240" w:lineRule="auto"/>
        <w:ind w:firstLine="357"/>
        <w:jc w:val="both"/>
        <w:textAlignment w:val="baseline"/>
        <w:rPr>
          <w:rFonts w:ascii="Times New Roman" w:eastAsia="Times New Roman" w:hAnsi="Times New Roman" w:cs="Times New Roman"/>
          <w:lang w:eastAsia="lt-LT"/>
        </w:rPr>
      </w:pPr>
      <w:r w:rsidRPr="003A5109">
        <w:rPr>
          <w:rFonts w:ascii="Times New Roman" w:eastAsia="Times New Roman" w:hAnsi="Times New Roman" w:cs="Times New Roman"/>
        </w:rPr>
        <w:t>Kompetencijos nurodomos prie kiekvieno pasirinkto koncentro pasiekimo:</w:t>
      </w:r>
    </w:p>
    <w:p w14:paraId="56888AF9" w14:textId="77777777" w:rsidR="00D176B9" w:rsidRPr="003A5109" w:rsidRDefault="00D176B9" w:rsidP="00D176B9">
      <w:pPr>
        <w:spacing w:after="120" w:line="240" w:lineRule="auto"/>
        <w:jc w:val="center"/>
        <w:textAlignment w:val="baseline"/>
        <w:rPr>
          <w:rFonts w:ascii="Times New Roman" w:eastAsia="Times New Roman" w:hAnsi="Times New Roman" w:cs="Times New Roman"/>
          <w:lang w:eastAsia="lt-LT"/>
        </w:rPr>
      </w:pPr>
      <w:r w:rsidRPr="00FD099F">
        <w:rPr>
          <w:rFonts w:ascii="Times New Roman" w:eastAsia="Times New Roman" w:hAnsi="Times New Roman" w:cs="Times New Roman"/>
          <w:noProof/>
          <w:lang w:eastAsia="lt-LT"/>
        </w:rPr>
        <w:drawing>
          <wp:inline distT="0" distB="0" distL="0" distR="0" wp14:anchorId="56CF4034" wp14:editId="67DEFDAE">
            <wp:extent cx="6840220" cy="28848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9848"/>
                    <a:stretch/>
                  </pic:blipFill>
                  <pic:spPr bwMode="auto">
                    <a:xfrm>
                      <a:off x="0" y="0"/>
                      <a:ext cx="6840220" cy="2884805"/>
                    </a:xfrm>
                    <a:prstGeom prst="rect">
                      <a:avLst/>
                    </a:prstGeom>
                    <a:ln>
                      <a:noFill/>
                    </a:ln>
                    <a:extLst>
                      <a:ext uri="{53640926-AAD7-44D8-BBD7-CCE9431645EC}">
                        <a14:shadowObscured xmlns:a14="http://schemas.microsoft.com/office/drawing/2010/main"/>
                      </a:ext>
                    </a:extLst>
                  </pic:spPr>
                </pic:pic>
              </a:graphicData>
            </a:graphic>
          </wp:inline>
        </w:drawing>
      </w:r>
    </w:p>
    <w:p w14:paraId="4F484627" w14:textId="77777777" w:rsidR="00D176B9" w:rsidRDefault="00D176B9" w:rsidP="00D176B9">
      <w:pPr>
        <w:spacing w:after="120" w:line="240" w:lineRule="auto"/>
        <w:ind w:firstLine="357"/>
        <w:jc w:val="both"/>
        <w:textAlignment w:val="baseline"/>
        <w:rPr>
          <w:rFonts w:ascii="Times New Roman" w:eastAsia="Times New Roman" w:hAnsi="Times New Roman" w:cs="Times New Roman"/>
        </w:rPr>
      </w:pPr>
      <w:r w:rsidRPr="003A5109">
        <w:rPr>
          <w:rFonts w:ascii="Times New Roman" w:eastAsia="Times New Roman" w:hAnsi="Times New Roman" w:cs="Times New Roman"/>
        </w:rPr>
        <w:t>Spustelėjus ant pasirinkto pasiekimo atidaromas pasiekimo lygių požymių ir pasiekimui ugdyti skirto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turinio citatų langas:</w:t>
      </w:r>
    </w:p>
    <w:p w14:paraId="22B81BE3" w14:textId="77777777" w:rsidR="00D176B9" w:rsidRPr="003A5109" w:rsidRDefault="00D176B9" w:rsidP="00D176B9">
      <w:pPr>
        <w:spacing w:after="120" w:line="240" w:lineRule="auto"/>
        <w:jc w:val="center"/>
        <w:textAlignment w:val="baseline"/>
        <w:rPr>
          <w:rFonts w:ascii="Times New Roman" w:eastAsia="Times New Roman" w:hAnsi="Times New Roman" w:cs="Times New Roman"/>
          <w:lang w:eastAsia="lt-LT"/>
        </w:rPr>
      </w:pPr>
      <w:r w:rsidRPr="00FD099F">
        <w:rPr>
          <w:rFonts w:ascii="Times New Roman" w:eastAsia="Times New Roman" w:hAnsi="Times New Roman" w:cs="Times New Roman"/>
          <w:noProof/>
          <w:lang w:eastAsia="lt-LT"/>
        </w:rPr>
        <w:drawing>
          <wp:inline distT="0" distB="0" distL="0" distR="0" wp14:anchorId="70B6E08A" wp14:editId="32D0F04A">
            <wp:extent cx="6840220" cy="3973195"/>
            <wp:effectExtent l="0" t="0" r="0" b="825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0220" cy="3973195"/>
                    </a:xfrm>
                    <a:prstGeom prst="rect">
                      <a:avLst/>
                    </a:prstGeom>
                  </pic:spPr>
                </pic:pic>
              </a:graphicData>
            </a:graphic>
          </wp:inline>
        </w:drawing>
      </w:r>
    </w:p>
    <w:p w14:paraId="0C12A584" w14:textId="77777777" w:rsidR="00D176B9" w:rsidRPr="003A5109" w:rsidRDefault="00D176B9" w:rsidP="00D176B9">
      <w:pPr>
        <w:spacing w:after="120" w:line="240" w:lineRule="auto"/>
        <w:jc w:val="center"/>
        <w:textAlignment w:val="baseline"/>
        <w:rPr>
          <w:rFonts w:ascii="Times New Roman" w:eastAsia="Times New Roman" w:hAnsi="Times New Roman" w:cs="Times New Roman"/>
          <w:lang w:eastAsia="lt-LT"/>
        </w:rPr>
      </w:pPr>
    </w:p>
    <w:p w14:paraId="42646875" w14:textId="77777777" w:rsidR="00D176B9" w:rsidRPr="003A5109" w:rsidRDefault="00D176B9" w:rsidP="00D176B9">
      <w:pPr>
        <w:spacing w:after="120" w:line="240" w:lineRule="auto"/>
        <w:ind w:firstLine="357"/>
        <w:jc w:val="both"/>
        <w:textAlignment w:val="baseline"/>
        <w:rPr>
          <w:rFonts w:ascii="Times New Roman" w:eastAsia="Times New Roman" w:hAnsi="Times New Roman" w:cs="Times New Roman"/>
          <w:lang w:eastAsia="lt-LT"/>
        </w:rPr>
      </w:pPr>
      <w:proofErr w:type="spellStart"/>
      <w:r w:rsidRPr="003A5109">
        <w:rPr>
          <w:rFonts w:ascii="Times New Roman" w:eastAsia="Times New Roman" w:hAnsi="Times New Roman" w:cs="Times New Roman"/>
        </w:rPr>
        <w:lastRenderedPageBreak/>
        <w:t>Tarpdalykinės</w:t>
      </w:r>
      <w:proofErr w:type="spellEnd"/>
      <w:r w:rsidRPr="003A5109">
        <w:rPr>
          <w:rFonts w:ascii="Times New Roman" w:eastAsia="Times New Roman" w:hAnsi="Times New Roman" w:cs="Times New Roman"/>
        </w:rPr>
        <w:t xml:space="preserve"> temos nurodomos prie kiekvienos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xml:space="preserve">) turinio temos. Užvedus žymeklį ant prie temų pateiktos ikonėlės atsiveria langas, kuriame matoma </w:t>
      </w:r>
      <w:proofErr w:type="spellStart"/>
      <w:r w:rsidRPr="003A5109">
        <w:rPr>
          <w:rFonts w:ascii="Times New Roman" w:eastAsia="Times New Roman" w:hAnsi="Times New Roman" w:cs="Times New Roman"/>
        </w:rPr>
        <w:t>tarpdalykinė</w:t>
      </w:r>
      <w:proofErr w:type="spellEnd"/>
      <w:r w:rsidRPr="003A5109">
        <w:rPr>
          <w:rFonts w:ascii="Times New Roman" w:eastAsia="Times New Roman" w:hAnsi="Times New Roman" w:cs="Times New Roman"/>
        </w:rPr>
        <w:t xml:space="preserve"> tema ir su ja susieto(-ų) pasiekimo(-ų) ir (ar)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turinio temos(-ų) citatos:</w:t>
      </w:r>
    </w:p>
    <w:p w14:paraId="2108307D" w14:textId="77777777" w:rsidR="00D176B9" w:rsidRPr="003A5109" w:rsidRDefault="00D176B9" w:rsidP="00D176B9">
      <w:pPr>
        <w:spacing w:after="120" w:line="240" w:lineRule="auto"/>
        <w:jc w:val="center"/>
        <w:textAlignment w:val="baseline"/>
        <w:rPr>
          <w:rFonts w:ascii="Times New Roman" w:hAnsi="Times New Roman" w:cs="Times New Roman"/>
        </w:rPr>
      </w:pPr>
      <w:r w:rsidRPr="00FD099F">
        <w:rPr>
          <w:rFonts w:ascii="Times New Roman" w:hAnsi="Times New Roman" w:cs="Times New Roman"/>
          <w:noProof/>
        </w:rPr>
        <w:drawing>
          <wp:inline distT="0" distB="0" distL="0" distR="0" wp14:anchorId="149F1EED" wp14:editId="37722DFC">
            <wp:extent cx="6840220" cy="316357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40220" cy="3163570"/>
                    </a:xfrm>
                    <a:prstGeom prst="rect">
                      <a:avLst/>
                    </a:prstGeom>
                  </pic:spPr>
                </pic:pic>
              </a:graphicData>
            </a:graphic>
          </wp:inline>
        </w:drawing>
      </w:r>
    </w:p>
    <w:p w14:paraId="5238F909" w14:textId="77777777" w:rsidR="00D176B9" w:rsidRPr="003A5109" w:rsidRDefault="00D176B9" w:rsidP="00D176B9">
      <w:pPr>
        <w:spacing w:after="0" w:line="240" w:lineRule="auto"/>
        <w:ind w:firstLine="360"/>
        <w:jc w:val="both"/>
        <w:rPr>
          <w:rFonts w:ascii="Times New Roman" w:eastAsia="Times New Roman" w:hAnsi="Times New Roman" w:cs="Times New Roman"/>
          <w:lang w:eastAsia="lt-LT"/>
        </w:rPr>
      </w:pPr>
      <w:r w:rsidRPr="003A5109">
        <w:rPr>
          <w:rFonts w:ascii="Times New Roman" w:eastAsia="Times New Roman" w:hAnsi="Times New Roman" w:cs="Times New Roman"/>
        </w:rPr>
        <w:t>Pateiktame ilgalaikio plano pavyzdyje nurodomas preliminarus Bendruosiuose ugdymo planuose dalykui numatyto valandų skaičiaus paskirstymas:</w:t>
      </w:r>
    </w:p>
    <w:p w14:paraId="6EB6AF00" w14:textId="77777777" w:rsidR="00D176B9" w:rsidRPr="003A5109" w:rsidRDefault="00D176B9" w:rsidP="00D176B9">
      <w:pPr>
        <w:pStyle w:val="Sraopastraipa"/>
        <w:numPr>
          <w:ilvl w:val="0"/>
          <w:numId w:val="1"/>
        </w:numPr>
        <w:spacing w:after="0" w:line="240" w:lineRule="auto"/>
        <w:jc w:val="both"/>
        <w:rPr>
          <w:rFonts w:ascii="Times New Roman" w:eastAsia="Times New Roman" w:hAnsi="Times New Roman" w:cs="Times New Roman"/>
          <w:lang w:eastAsia="lt-LT"/>
        </w:rPr>
      </w:pPr>
      <w:r w:rsidRPr="003A5109">
        <w:rPr>
          <w:rFonts w:ascii="Times New Roman" w:eastAsia="Times New Roman" w:hAnsi="Times New Roman" w:cs="Times New Roman"/>
        </w:rPr>
        <w:t xml:space="preserve">stulpelyje </w:t>
      </w:r>
      <w:r w:rsidRPr="003A5109">
        <w:rPr>
          <w:rFonts w:ascii="Times New Roman" w:eastAsia="Times New Roman" w:hAnsi="Times New Roman" w:cs="Times New Roman"/>
          <w:i/>
          <w:iCs/>
        </w:rPr>
        <w:t>Mokymo(</w:t>
      </w:r>
      <w:proofErr w:type="spellStart"/>
      <w:r w:rsidRPr="003A5109">
        <w:rPr>
          <w:rFonts w:ascii="Times New Roman" w:eastAsia="Times New Roman" w:hAnsi="Times New Roman" w:cs="Times New Roman"/>
          <w:i/>
          <w:iCs/>
        </w:rPr>
        <w:t>si</w:t>
      </w:r>
      <w:proofErr w:type="spellEnd"/>
      <w:r w:rsidRPr="003A5109">
        <w:rPr>
          <w:rFonts w:ascii="Times New Roman" w:eastAsia="Times New Roman" w:hAnsi="Times New Roman" w:cs="Times New Roman"/>
          <w:i/>
          <w:iCs/>
        </w:rPr>
        <w:t xml:space="preserve">) turinio tema </w:t>
      </w:r>
      <w:r w:rsidRPr="003A5109">
        <w:rPr>
          <w:rFonts w:ascii="Times New Roman" w:eastAsia="Times New Roman" w:hAnsi="Times New Roman" w:cs="Times New Roman"/>
        </w:rPr>
        <w:t>yra pateikiamos BP temos;</w:t>
      </w:r>
    </w:p>
    <w:p w14:paraId="71647FF1" w14:textId="77777777" w:rsidR="00D176B9" w:rsidRPr="003A5109" w:rsidRDefault="00D176B9" w:rsidP="00D176B9">
      <w:pPr>
        <w:pStyle w:val="Sraopastraipa"/>
        <w:numPr>
          <w:ilvl w:val="0"/>
          <w:numId w:val="1"/>
        </w:numPr>
        <w:spacing w:after="0" w:line="240" w:lineRule="auto"/>
        <w:jc w:val="both"/>
        <w:rPr>
          <w:rFonts w:ascii="Times New Roman" w:eastAsia="Times New Roman" w:hAnsi="Times New Roman" w:cs="Times New Roman"/>
          <w:lang w:eastAsia="lt-LT"/>
        </w:rPr>
      </w:pPr>
      <w:r w:rsidRPr="325662F0">
        <w:rPr>
          <w:rFonts w:ascii="Times New Roman" w:eastAsia="Times New Roman" w:hAnsi="Times New Roman" w:cs="Times New Roman"/>
        </w:rPr>
        <w:t xml:space="preserve">stulpelyje </w:t>
      </w:r>
      <w:r w:rsidRPr="325662F0">
        <w:rPr>
          <w:rFonts w:ascii="Times New Roman" w:eastAsia="Times New Roman" w:hAnsi="Times New Roman" w:cs="Times New Roman"/>
          <w:i/>
          <w:iCs/>
        </w:rPr>
        <w:t>Tema</w:t>
      </w:r>
      <w:r w:rsidRPr="325662F0">
        <w:rPr>
          <w:rFonts w:ascii="Times New Roman" w:eastAsia="Times New Roman" w:hAnsi="Times New Roman" w:cs="Times New Roman"/>
        </w:rPr>
        <w:t xml:space="preserve"> (+BP citata)pateiktos galimos pamokų temos, kurias mokytojas gali keisti savo nuožiūra. Be to, šiame stulpelyje po tema įterpta BP mokymo(</w:t>
      </w:r>
      <w:proofErr w:type="spellStart"/>
      <w:r w:rsidRPr="325662F0">
        <w:rPr>
          <w:rFonts w:ascii="Times New Roman" w:eastAsia="Times New Roman" w:hAnsi="Times New Roman" w:cs="Times New Roman"/>
        </w:rPr>
        <w:t>si</w:t>
      </w:r>
      <w:proofErr w:type="spellEnd"/>
      <w:r w:rsidRPr="325662F0">
        <w:rPr>
          <w:rFonts w:ascii="Times New Roman" w:eastAsia="Times New Roman" w:hAnsi="Times New Roman" w:cs="Times New Roman"/>
        </w:rPr>
        <w:t>) turinio citata, kurioje aprašyta kas ir kiek gyliai turi būti nagrinėjama;</w:t>
      </w:r>
    </w:p>
    <w:p w14:paraId="378D44F3" w14:textId="77777777" w:rsidR="00D176B9" w:rsidRPr="003A5109" w:rsidRDefault="00D176B9" w:rsidP="00D176B9">
      <w:pPr>
        <w:pStyle w:val="Sraopastraipa"/>
        <w:numPr>
          <w:ilvl w:val="0"/>
          <w:numId w:val="1"/>
        </w:numPr>
        <w:spacing w:after="120" w:line="240" w:lineRule="auto"/>
        <w:jc w:val="both"/>
        <w:rPr>
          <w:rFonts w:ascii="Times New Roman" w:eastAsia="Times New Roman" w:hAnsi="Times New Roman" w:cs="Times New Roman"/>
          <w:lang w:eastAsia="lt-LT"/>
        </w:rPr>
      </w:pPr>
      <w:r w:rsidRPr="003A5109">
        <w:rPr>
          <w:rFonts w:ascii="Times New Roman" w:eastAsia="Times New Roman" w:hAnsi="Times New Roman" w:cs="Times New Roman"/>
        </w:rPr>
        <w:t xml:space="preserve">stulpelyje </w:t>
      </w:r>
      <w:r w:rsidRPr="003A5109">
        <w:rPr>
          <w:rFonts w:ascii="Times New Roman" w:eastAsia="Times New Roman" w:hAnsi="Times New Roman" w:cs="Times New Roman"/>
          <w:i/>
          <w:iCs/>
        </w:rPr>
        <w:t xml:space="preserve">Val. sk. </w:t>
      </w:r>
      <w:r w:rsidRPr="003A5109">
        <w:rPr>
          <w:rFonts w:ascii="Times New Roman" w:eastAsia="Times New Roman" w:hAnsi="Times New Roman" w:cs="Times New Roma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419AF69E" w14:textId="77777777" w:rsidR="00D176B9" w:rsidRPr="003A5109" w:rsidRDefault="00D176B9" w:rsidP="00D176B9">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rPr>
        <w:t xml:space="preserve">stulpelyje </w:t>
      </w:r>
      <w:r w:rsidRPr="325662F0">
        <w:rPr>
          <w:rFonts w:ascii="Times New Roman" w:eastAsia="Times New Roman" w:hAnsi="Times New Roman" w:cs="Times New Roman"/>
          <w:i/>
          <w:iCs/>
        </w:rPr>
        <w:t xml:space="preserve">Galimos mokinių veiklos </w:t>
      </w:r>
      <w:r w:rsidRPr="325662F0">
        <w:rPr>
          <w:rFonts w:ascii="Times New Roman" w:eastAsia="Times New Roman" w:hAnsi="Times New Roman" w:cs="Times New Roman"/>
        </w:rPr>
        <w:t xml:space="preserve">pateikiamas veiklų sąrašas yra susietas su BP įgyvendinimo rekomendacijų dalimi </w:t>
      </w:r>
      <w:hyperlink r:id="rId11">
        <w:r w:rsidRPr="325662F0">
          <w:rPr>
            <w:rStyle w:val="Hipersaitas"/>
            <w:rFonts w:ascii="Times New Roman" w:eastAsia="Times New Roman" w:hAnsi="Times New Roman" w:cs="Times New Roman"/>
          </w:rPr>
          <w:t>Dalyko naujo turini</w:t>
        </w:r>
        <w:bookmarkStart w:id="0" w:name="_GoBack"/>
        <w:bookmarkEnd w:id="0"/>
        <w:r w:rsidRPr="325662F0">
          <w:rPr>
            <w:rStyle w:val="Hipersaitas"/>
            <w:rFonts w:ascii="Times New Roman" w:eastAsia="Times New Roman" w:hAnsi="Times New Roman" w:cs="Times New Roman"/>
          </w:rPr>
          <w:t>o</w:t>
        </w:r>
        <w:r w:rsidRPr="325662F0">
          <w:rPr>
            <w:rStyle w:val="Hipersaitas"/>
            <w:rFonts w:ascii="Times New Roman" w:eastAsia="Times New Roman" w:hAnsi="Times New Roman" w:cs="Times New Roman"/>
          </w:rPr>
          <w:t xml:space="preserve"> mokymo rekomendacijos</w:t>
        </w:r>
      </w:hyperlink>
      <w:r w:rsidRPr="325662F0">
        <w:rPr>
          <w:rFonts w:ascii="Times New Roman" w:eastAsia="Times New Roman" w:hAnsi="Times New Roman" w:cs="Times New Roman"/>
          <w:i/>
          <w:iCs/>
        </w:rPr>
        <w:t xml:space="preserve">, </w:t>
      </w:r>
      <w:r w:rsidRPr="325662F0">
        <w:rPr>
          <w:rFonts w:ascii="Times New Roman" w:eastAsia="Times New Roman" w:hAnsi="Times New Roman" w:cs="Times New Roman"/>
        </w:rPr>
        <w:t>kurioje galima rasti išsamesnės informacijos apie ugdymo proceso organizavimą įgyvendinant atnaujintą BP. Mokytojas gali pasirinkti vieną ar kelias veiklas iš šio sąrašo, jas modifikuoti arba pakeisti kitomis atsižvelgdamas į savo mokinius, esamas mokymosi priemones ir pan.. Svarbu įtraukti mokinius į aktyvias mokymosi veiklas;</w:t>
      </w:r>
    </w:p>
    <w:p w14:paraId="70F3EB27" w14:textId="77777777" w:rsidR="00D176B9" w:rsidRDefault="00D176B9" w:rsidP="00D176B9">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Senas vadovėlis</w:t>
      </w:r>
      <w:r w:rsidRPr="325662F0">
        <w:rPr>
          <w:rFonts w:ascii="Times New Roman" w:eastAsia="Times New Roman" w:hAnsi="Times New Roman" w:cs="Times New Roman"/>
          <w:lang w:eastAsia="lt-LT"/>
        </w:rPr>
        <w:t xml:space="preserve"> nurodomi vadovėliai ir jų puslapiai, kuriuose galima rasti informacijos nagrinėjamai temai;</w:t>
      </w:r>
    </w:p>
    <w:p w14:paraId="58913C9D" w14:textId="77777777" w:rsidR="00D176B9" w:rsidRDefault="00D176B9" w:rsidP="00D176B9">
      <w:pPr>
        <w:pStyle w:val="Sraopastraipa"/>
        <w:numPr>
          <w:ilvl w:val="0"/>
          <w:numId w:val="1"/>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Kita medžiaga</w:t>
      </w:r>
      <w:r w:rsidRPr="325662F0">
        <w:rPr>
          <w:rFonts w:ascii="Times New Roman" w:eastAsia="Times New Roman" w:hAnsi="Times New Roman" w:cs="Times New Roman"/>
          <w:lang w:eastAsia="lt-LT"/>
        </w:rPr>
        <w:t xml:space="preserve"> pateikiamos nuorodos į įvairius temai nagrinėti tinkamus šaltinius: vaizdo įrašus, straipsnius, Lietuvos </w:t>
      </w:r>
      <w:r>
        <w:rPr>
          <w:rFonts w:ascii="Times New Roman" w:eastAsia="Times New Roman" w:hAnsi="Times New Roman" w:cs="Times New Roman"/>
          <w:lang w:eastAsia="lt-LT"/>
        </w:rPr>
        <w:t>biologijos</w:t>
      </w:r>
      <w:r w:rsidRPr="325662F0">
        <w:rPr>
          <w:rFonts w:ascii="Times New Roman" w:eastAsia="Times New Roman" w:hAnsi="Times New Roman" w:cs="Times New Roman"/>
          <w:lang w:eastAsia="lt-LT"/>
        </w:rPr>
        <w:t xml:space="preserve"> mokytojų asociacijos parengtą medžiagą ir kt.</w:t>
      </w:r>
    </w:p>
    <w:p w14:paraId="75A4682E" w14:textId="77777777" w:rsidR="006222B2" w:rsidRDefault="006222B2" w:rsidP="006222B2">
      <w:pPr>
        <w:pStyle w:val="prastasiniatinklio"/>
        <w:jc w:val="center"/>
        <w:rPr>
          <w:b/>
          <w:color w:val="000000"/>
          <w:sz w:val="22"/>
          <w:szCs w:val="22"/>
        </w:rPr>
        <w:sectPr w:rsidR="006222B2" w:rsidSect="006222B2">
          <w:pgSz w:w="11906" w:h="16838"/>
          <w:pgMar w:top="1134" w:right="567" w:bottom="567" w:left="567" w:header="567" w:footer="567" w:gutter="0"/>
          <w:cols w:space="1296"/>
          <w:docGrid w:linePitch="360"/>
        </w:sectPr>
      </w:pPr>
    </w:p>
    <w:p w14:paraId="0404BCFB" w14:textId="75057A3A" w:rsidR="006222B2" w:rsidRPr="003A5109" w:rsidRDefault="005D16C9" w:rsidP="006222B2">
      <w:pPr>
        <w:pStyle w:val="prastasiniatinklio"/>
        <w:jc w:val="center"/>
        <w:rPr>
          <w:b/>
          <w:color w:val="000000"/>
          <w:sz w:val="22"/>
          <w:szCs w:val="22"/>
        </w:rPr>
      </w:pPr>
      <w:r>
        <w:rPr>
          <w:b/>
          <w:color w:val="000000"/>
          <w:sz w:val="22"/>
          <w:szCs w:val="22"/>
        </w:rPr>
        <w:lastRenderedPageBreak/>
        <w:t>BIOLOGIJOS</w:t>
      </w:r>
      <w:r w:rsidR="006222B2" w:rsidRPr="003A5109">
        <w:rPr>
          <w:b/>
          <w:color w:val="000000"/>
          <w:sz w:val="22"/>
          <w:szCs w:val="22"/>
        </w:rPr>
        <w:t xml:space="preserve"> ILGALAIKIS PLANAS </w:t>
      </w:r>
      <w:r w:rsidR="006222B2">
        <w:rPr>
          <w:b/>
          <w:color w:val="000000"/>
          <w:sz w:val="22"/>
          <w:szCs w:val="22"/>
        </w:rPr>
        <w:t>I</w:t>
      </w:r>
      <w:r w:rsidR="00460DB3">
        <w:rPr>
          <w:b/>
          <w:color w:val="000000"/>
          <w:sz w:val="22"/>
          <w:szCs w:val="22"/>
        </w:rPr>
        <w:t>V</w:t>
      </w:r>
      <w:r w:rsidR="006222B2" w:rsidRPr="003A5109">
        <w:rPr>
          <w:b/>
          <w:color w:val="000000"/>
          <w:sz w:val="22"/>
          <w:szCs w:val="22"/>
        </w:rPr>
        <w:t xml:space="preserve"> GIMNAZIJOS KLASEI</w:t>
      </w:r>
    </w:p>
    <w:p w14:paraId="44D2897A" w14:textId="77777777" w:rsidR="006222B2" w:rsidRPr="003A5109" w:rsidRDefault="006222B2" w:rsidP="00F26488">
      <w:pPr>
        <w:pStyle w:val="prastasiniatinklio"/>
        <w:spacing w:before="120" w:beforeAutospacing="0" w:after="120" w:afterAutospacing="0"/>
        <w:rPr>
          <w:color w:val="000000"/>
          <w:sz w:val="22"/>
          <w:szCs w:val="22"/>
        </w:rPr>
      </w:pPr>
      <w:r w:rsidRPr="003A5109">
        <w:rPr>
          <w:color w:val="000000"/>
          <w:sz w:val="22"/>
          <w:szCs w:val="22"/>
        </w:rPr>
        <w:t>Bendra informacija:</w:t>
      </w:r>
    </w:p>
    <w:p w14:paraId="5BF0F22C" w14:textId="77777777" w:rsidR="006222B2" w:rsidRPr="003A5109" w:rsidRDefault="006222B2" w:rsidP="00F26488">
      <w:pPr>
        <w:pStyle w:val="prastasiniatinklio"/>
        <w:spacing w:before="120" w:beforeAutospacing="0" w:after="120" w:afterAutospacing="0"/>
        <w:rPr>
          <w:color w:val="000000"/>
          <w:sz w:val="22"/>
          <w:szCs w:val="22"/>
        </w:rPr>
      </w:pPr>
      <w:r w:rsidRPr="003A5109">
        <w:rPr>
          <w:color w:val="000000"/>
          <w:sz w:val="22"/>
          <w:szCs w:val="22"/>
        </w:rPr>
        <w:t>Mokslo metai _______________</w:t>
      </w:r>
    </w:p>
    <w:p w14:paraId="45876E8E" w14:textId="77777777" w:rsidR="006222B2" w:rsidRPr="003A5109" w:rsidRDefault="006222B2" w:rsidP="00F26488">
      <w:pPr>
        <w:pStyle w:val="prastasiniatinklio"/>
        <w:spacing w:before="120" w:beforeAutospacing="0" w:after="120" w:afterAutospacing="0"/>
        <w:rPr>
          <w:color w:val="000000"/>
          <w:sz w:val="22"/>
          <w:szCs w:val="22"/>
        </w:rPr>
      </w:pPr>
      <w:r w:rsidRPr="003A5109">
        <w:rPr>
          <w:color w:val="000000"/>
          <w:sz w:val="22"/>
          <w:szCs w:val="22"/>
        </w:rPr>
        <w:t>Pamokų skaičius per savaitę ____</w:t>
      </w:r>
    </w:p>
    <w:p w14:paraId="77A91EFD" w14:textId="77777777" w:rsidR="006222B2" w:rsidRPr="003A5109" w:rsidRDefault="006222B2" w:rsidP="00F26488">
      <w:pPr>
        <w:pStyle w:val="prastasiniatinklio"/>
        <w:spacing w:before="120" w:beforeAutospacing="0" w:after="120" w:afterAutospacing="0"/>
        <w:rPr>
          <w:color w:val="000000"/>
          <w:sz w:val="22"/>
          <w:szCs w:val="22"/>
        </w:rPr>
      </w:pPr>
      <w:r w:rsidRPr="003A5109">
        <w:rPr>
          <w:color w:val="000000"/>
          <w:sz w:val="22"/>
          <w:szCs w:val="22"/>
        </w:rPr>
        <w:t>Vertinimas: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2"/>
          <w:szCs w:val="22"/>
        </w:rPr>
        <w:t>_________________________________________________________________________________________</w:t>
      </w:r>
    </w:p>
    <w:tbl>
      <w:tblPr>
        <w:tblW w:w="4966" w:type="pct"/>
        <w:tblCellMar>
          <w:top w:w="15" w:type="dxa"/>
          <w:bottom w:w="15" w:type="dxa"/>
        </w:tblCellMar>
        <w:tblLook w:val="04A0" w:firstRow="1" w:lastRow="0" w:firstColumn="1" w:lastColumn="0" w:noHBand="0" w:noVBand="1"/>
      </w:tblPr>
      <w:tblGrid>
        <w:gridCol w:w="1635"/>
        <w:gridCol w:w="4562"/>
        <w:gridCol w:w="499"/>
        <w:gridCol w:w="4212"/>
        <w:gridCol w:w="2344"/>
        <w:gridCol w:w="2335"/>
      </w:tblGrid>
      <w:tr w:rsidR="00B936CA" w:rsidRPr="00B936CA" w14:paraId="4A3D7853" w14:textId="77777777" w:rsidTr="00B936CA">
        <w:trPr>
          <w:tblHeader/>
        </w:trPr>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84C50F6" w14:textId="77777777" w:rsidR="00B936CA" w:rsidRPr="005D16C9" w:rsidRDefault="00B936CA" w:rsidP="001D1A1E">
            <w:pPr>
              <w:spacing w:after="0" w:line="240" w:lineRule="auto"/>
              <w:jc w:val="center"/>
              <w:rPr>
                <w:rFonts w:ascii="Times New Roman" w:eastAsia="Times New Roman" w:hAnsi="Times New Roman" w:cs="Times New Roman"/>
                <w:b/>
                <w:bCs/>
                <w:color w:val="000000"/>
                <w:kern w:val="0"/>
                <w:lang w:eastAsia="lt-LT"/>
                <w14:ligatures w14:val="none"/>
              </w:rPr>
            </w:pPr>
            <w:r w:rsidRPr="005D16C9">
              <w:rPr>
                <w:rFonts w:ascii="Times New Roman" w:eastAsia="Times New Roman" w:hAnsi="Times New Roman" w:cs="Times New Roman"/>
                <w:b/>
                <w:bCs/>
                <w:color w:val="000000"/>
                <w:kern w:val="0"/>
                <w:lang w:eastAsia="lt-LT"/>
                <w14:ligatures w14:val="none"/>
              </w:rPr>
              <w:t>Mokymo(</w:t>
            </w:r>
            <w:proofErr w:type="spellStart"/>
            <w:r w:rsidRPr="005D16C9">
              <w:rPr>
                <w:rFonts w:ascii="Times New Roman" w:eastAsia="Times New Roman" w:hAnsi="Times New Roman" w:cs="Times New Roman"/>
                <w:b/>
                <w:bCs/>
                <w:color w:val="000000"/>
                <w:kern w:val="0"/>
                <w:lang w:eastAsia="lt-LT"/>
                <w14:ligatures w14:val="none"/>
              </w:rPr>
              <w:t>si</w:t>
            </w:r>
            <w:proofErr w:type="spellEnd"/>
            <w:r w:rsidRPr="005D16C9">
              <w:rPr>
                <w:rFonts w:ascii="Times New Roman" w:eastAsia="Times New Roman" w:hAnsi="Times New Roman" w:cs="Times New Roman"/>
                <w:b/>
                <w:bCs/>
                <w:color w:val="000000"/>
                <w:kern w:val="0"/>
                <w:lang w:eastAsia="lt-LT"/>
                <w14:ligatures w14:val="none"/>
              </w:rPr>
              <w:t>) turinio tema</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0B6D2F8" w14:textId="5CA0E358" w:rsidR="00B936CA" w:rsidRPr="005D16C9" w:rsidRDefault="00B936CA" w:rsidP="001D1A1E">
            <w:pPr>
              <w:spacing w:after="0" w:line="240" w:lineRule="auto"/>
              <w:jc w:val="center"/>
              <w:rPr>
                <w:rFonts w:ascii="Times New Roman" w:eastAsia="Times New Roman" w:hAnsi="Times New Roman" w:cs="Times New Roman"/>
                <w:b/>
                <w:bCs/>
                <w:color w:val="000000"/>
                <w:kern w:val="0"/>
                <w:lang w:eastAsia="lt-LT"/>
                <w14:ligatures w14:val="none"/>
              </w:rPr>
            </w:pPr>
            <w:r w:rsidRPr="005D16C9">
              <w:rPr>
                <w:rFonts w:ascii="Times New Roman" w:eastAsia="Times New Roman" w:hAnsi="Times New Roman" w:cs="Times New Roman"/>
                <w:b/>
                <w:bCs/>
                <w:color w:val="000000"/>
                <w:kern w:val="0"/>
                <w:lang w:eastAsia="lt-LT"/>
                <w14:ligatures w14:val="none"/>
              </w:rPr>
              <w:t>Tema</w:t>
            </w:r>
            <w:r>
              <w:rPr>
                <w:rFonts w:ascii="Times New Roman" w:eastAsia="Times New Roman" w:hAnsi="Times New Roman" w:cs="Times New Roman"/>
                <w:b/>
                <w:bCs/>
                <w:color w:val="000000"/>
                <w:kern w:val="0"/>
                <w:lang w:eastAsia="lt-LT"/>
                <w14:ligatures w14:val="none"/>
              </w:rPr>
              <w:t xml:space="preserve"> (+ BP citata)</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74F228E" w14:textId="1B3607B4" w:rsidR="00B936CA" w:rsidRPr="00B936CA" w:rsidRDefault="00B936CA" w:rsidP="001D1A1E">
            <w:pPr>
              <w:spacing w:after="0" w:line="240" w:lineRule="auto"/>
              <w:jc w:val="center"/>
              <w:rPr>
                <w:rFonts w:ascii="Times New Roman" w:eastAsia="Times New Roman" w:hAnsi="Times New Roman" w:cs="Times New Roman"/>
                <w:b/>
                <w:bCs/>
                <w:color w:val="000000"/>
                <w:kern w:val="0"/>
                <w:lang w:eastAsia="lt-LT"/>
                <w14:ligatures w14:val="none"/>
              </w:rPr>
            </w:pPr>
            <w:r w:rsidRPr="005D16C9">
              <w:rPr>
                <w:rFonts w:ascii="Times New Roman" w:eastAsia="Times New Roman" w:hAnsi="Times New Roman" w:cs="Times New Roman"/>
                <w:b/>
                <w:bCs/>
                <w:color w:val="000000"/>
                <w:kern w:val="0"/>
                <w:lang w:eastAsia="lt-LT"/>
                <w14:ligatures w14:val="none"/>
              </w:rPr>
              <w:t>Val. sk.</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0C81B6E" w14:textId="4B02D044" w:rsidR="00B936CA" w:rsidRPr="005D16C9" w:rsidRDefault="00B936CA" w:rsidP="001D1A1E">
            <w:pPr>
              <w:spacing w:after="0" w:line="240" w:lineRule="auto"/>
              <w:jc w:val="center"/>
              <w:rPr>
                <w:rFonts w:ascii="Times New Roman" w:eastAsia="Times New Roman" w:hAnsi="Times New Roman" w:cs="Times New Roman"/>
                <w:b/>
                <w:bCs/>
                <w:color w:val="000000"/>
                <w:kern w:val="0"/>
                <w:lang w:eastAsia="lt-LT"/>
                <w14:ligatures w14:val="none"/>
              </w:rPr>
            </w:pPr>
            <w:r w:rsidRPr="005D16C9">
              <w:rPr>
                <w:rFonts w:ascii="Times New Roman" w:eastAsia="Times New Roman" w:hAnsi="Times New Roman" w:cs="Times New Roman"/>
                <w:b/>
                <w:bCs/>
                <w:color w:val="000000"/>
                <w:kern w:val="0"/>
                <w:lang w:eastAsia="lt-LT"/>
                <w14:ligatures w14:val="none"/>
              </w:rPr>
              <w:t>Galimos mokinių veiklos</w:t>
            </w:r>
          </w:p>
        </w:tc>
        <w:tc>
          <w:tcPr>
            <w:tcW w:w="752" w:type="pct"/>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hideMark/>
          </w:tcPr>
          <w:p w14:paraId="27D132AA" w14:textId="77777777" w:rsidR="00B936CA" w:rsidRPr="005D16C9" w:rsidRDefault="00B936CA" w:rsidP="001D1A1E">
            <w:pPr>
              <w:spacing w:after="0" w:line="240" w:lineRule="auto"/>
              <w:jc w:val="center"/>
              <w:rPr>
                <w:rFonts w:ascii="Times New Roman" w:eastAsia="Times New Roman" w:hAnsi="Times New Roman" w:cs="Times New Roman"/>
                <w:b/>
                <w:bCs/>
                <w:color w:val="242424"/>
                <w:kern w:val="0"/>
                <w:lang w:eastAsia="lt-LT"/>
                <w14:ligatures w14:val="none"/>
              </w:rPr>
            </w:pPr>
            <w:r w:rsidRPr="005D16C9">
              <w:rPr>
                <w:rFonts w:ascii="Times New Roman" w:eastAsia="Times New Roman" w:hAnsi="Times New Roman" w:cs="Times New Roman"/>
                <w:b/>
                <w:bCs/>
                <w:color w:val="242424"/>
                <w:kern w:val="0"/>
                <w:lang w:eastAsia="lt-LT"/>
                <w14:ligatures w14:val="none"/>
              </w:rPr>
              <w:t>Senas vadovėlis</w:t>
            </w:r>
          </w:p>
        </w:tc>
        <w:tc>
          <w:tcPr>
            <w:tcW w:w="749" w:type="pct"/>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hideMark/>
          </w:tcPr>
          <w:p w14:paraId="1F916639" w14:textId="5A1F3B6A" w:rsidR="00B936CA" w:rsidRPr="005D16C9" w:rsidRDefault="00B936CA" w:rsidP="001D1A1E">
            <w:pPr>
              <w:spacing w:after="0" w:line="240" w:lineRule="auto"/>
              <w:jc w:val="center"/>
              <w:rPr>
                <w:rFonts w:ascii="Times New Roman" w:eastAsia="Times New Roman" w:hAnsi="Times New Roman" w:cs="Times New Roman"/>
                <w:b/>
                <w:bCs/>
                <w:kern w:val="0"/>
                <w:lang w:eastAsia="lt-LT"/>
                <w14:ligatures w14:val="none"/>
              </w:rPr>
            </w:pPr>
            <w:r w:rsidRPr="00B936CA">
              <w:rPr>
                <w:rFonts w:ascii="Times New Roman" w:eastAsia="Times New Roman" w:hAnsi="Times New Roman" w:cs="Times New Roman"/>
                <w:b/>
                <w:bCs/>
                <w:kern w:val="0"/>
                <w:lang w:eastAsia="lt-LT"/>
                <w14:ligatures w14:val="none"/>
              </w:rPr>
              <w:t>Kita</w:t>
            </w:r>
            <w:r w:rsidRPr="005D16C9">
              <w:rPr>
                <w:rFonts w:ascii="Times New Roman" w:eastAsia="Times New Roman" w:hAnsi="Times New Roman" w:cs="Times New Roman"/>
                <w:b/>
                <w:bCs/>
                <w:kern w:val="0"/>
                <w:lang w:eastAsia="lt-LT"/>
                <w14:ligatures w14:val="none"/>
              </w:rPr>
              <w:t xml:space="preserve"> medžiaga</w:t>
            </w:r>
          </w:p>
        </w:tc>
      </w:tr>
      <w:tr w:rsidR="00B936CA" w:rsidRPr="00B936CA" w14:paraId="3E68BA26" w14:textId="77777777" w:rsidTr="00B936CA">
        <w:tc>
          <w:tcPr>
            <w:tcW w:w="524" w:type="pct"/>
            <w:tcBorders>
              <w:top w:val="nil"/>
              <w:left w:val="single" w:sz="4" w:space="0" w:color="auto"/>
              <w:bottom w:val="single" w:sz="4" w:space="0" w:color="auto"/>
              <w:right w:val="single" w:sz="4" w:space="0" w:color="auto"/>
            </w:tcBorders>
            <w:tcMar>
              <w:top w:w="28" w:type="dxa"/>
              <w:left w:w="57" w:type="dxa"/>
              <w:bottom w:w="28" w:type="dxa"/>
              <w:right w:w="57" w:type="dxa"/>
            </w:tcMar>
            <w:hideMark/>
          </w:tcPr>
          <w:p w14:paraId="333DEC7C"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Virškinimas ir mityba </w:t>
            </w:r>
          </w:p>
        </w:tc>
        <w:tc>
          <w:tcPr>
            <w:tcW w:w="1463" w:type="pct"/>
            <w:tcBorders>
              <w:top w:val="nil"/>
              <w:left w:val="single" w:sz="4" w:space="0" w:color="auto"/>
              <w:bottom w:val="single" w:sz="4" w:space="0" w:color="auto"/>
              <w:right w:val="single" w:sz="4" w:space="0" w:color="auto"/>
            </w:tcBorders>
            <w:tcMar>
              <w:top w:w="28" w:type="dxa"/>
              <w:left w:w="57" w:type="dxa"/>
              <w:bottom w:w="28" w:type="dxa"/>
              <w:right w:w="57" w:type="dxa"/>
            </w:tcMar>
            <w:hideMark/>
          </w:tcPr>
          <w:p w14:paraId="325BD389" w14:textId="77777777" w:rsidR="00B936CA" w:rsidRPr="00B936CA"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Virškinimas</w:t>
            </w:r>
          </w:p>
          <w:p w14:paraId="2906F1F3" w14:textId="1991806D" w:rsidR="00B936CA" w:rsidRPr="005D16C9" w:rsidRDefault="00B936CA"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susieti virškinimo trakto organų prisitaikymą su atliekamomis funkcijomis. Analizuojant virškinimo liaukų veiklą, mokomasi paaiškinti liaukinio epitelio, sudarančio išorės sekrecijos liaukas, sandarą ir apibūdinti jo atliekamas funkcijas (fermentų gamybą ir jų išskyrimą). Mokomasi apibūdinti virškinimo procesą, paaiškinti virškinimo funkciją (mažų ir vandenyje tirpių molekulių susidarymas). </w:t>
            </w:r>
          </w:p>
        </w:tc>
        <w:tc>
          <w:tcPr>
            <w:tcW w:w="160" w:type="pct"/>
            <w:tcBorders>
              <w:top w:val="nil"/>
              <w:left w:val="single" w:sz="4" w:space="0" w:color="auto"/>
              <w:bottom w:val="single" w:sz="4" w:space="0" w:color="auto"/>
              <w:right w:val="single" w:sz="4" w:space="0" w:color="auto"/>
            </w:tcBorders>
            <w:tcMar>
              <w:top w:w="28" w:type="dxa"/>
              <w:left w:w="57" w:type="dxa"/>
              <w:bottom w:w="28" w:type="dxa"/>
              <w:right w:w="57" w:type="dxa"/>
            </w:tcMar>
          </w:tcPr>
          <w:p w14:paraId="7EF225D5" w14:textId="02D238C5" w:rsidR="00B936CA" w:rsidRPr="00B936CA" w:rsidRDefault="00B936CA"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nil"/>
              <w:left w:val="single" w:sz="4" w:space="0" w:color="auto"/>
              <w:bottom w:val="single" w:sz="4" w:space="0" w:color="auto"/>
              <w:right w:val="single" w:sz="4" w:space="0" w:color="auto"/>
            </w:tcBorders>
            <w:tcMar>
              <w:top w:w="28" w:type="dxa"/>
              <w:left w:w="57" w:type="dxa"/>
              <w:bottom w:w="28" w:type="dxa"/>
              <w:right w:w="57" w:type="dxa"/>
            </w:tcMar>
            <w:hideMark/>
          </w:tcPr>
          <w:p w14:paraId="0A7CC8BA" w14:textId="78A2B0A0"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Sieja virškinimo organų sandarą su jų atliekama funkcija virškinimo procese. </w:t>
            </w:r>
          </w:p>
        </w:tc>
        <w:tc>
          <w:tcPr>
            <w:tcW w:w="752" w:type="pct"/>
            <w:tcBorders>
              <w:top w:val="nil"/>
              <w:left w:val="single" w:sz="4" w:space="0" w:color="auto"/>
              <w:bottom w:val="single" w:sz="4" w:space="0" w:color="auto"/>
              <w:right w:val="single" w:sz="4" w:space="0" w:color="auto"/>
            </w:tcBorders>
            <w:tcMar>
              <w:top w:w="28" w:type="dxa"/>
              <w:left w:w="57" w:type="dxa"/>
              <w:bottom w:w="28" w:type="dxa"/>
              <w:right w:w="57" w:type="dxa"/>
            </w:tcMar>
            <w:hideMark/>
          </w:tcPr>
          <w:p w14:paraId="702D4C0D"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211–226  psl.                      Biologija 11–12 "Ląstelė – gyvybės pagrindas. Medžiagų apykaita ir pernaša" Šviesa, 2012                                                        81–87 psl.  G. 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2010, 1 dalis</w:t>
            </w:r>
          </w:p>
        </w:tc>
        <w:tc>
          <w:tcPr>
            <w:tcW w:w="749" w:type="pct"/>
            <w:tcBorders>
              <w:top w:val="nil"/>
              <w:left w:val="single" w:sz="4" w:space="0" w:color="auto"/>
              <w:bottom w:val="single" w:sz="4" w:space="0" w:color="auto"/>
              <w:right w:val="single" w:sz="4" w:space="0" w:color="auto"/>
            </w:tcBorders>
            <w:noWrap/>
            <w:tcMar>
              <w:top w:w="28" w:type="dxa"/>
              <w:left w:w="57" w:type="dxa"/>
              <w:bottom w:w="28" w:type="dxa"/>
              <w:right w:w="57" w:type="dxa"/>
            </w:tcMar>
            <w:hideMark/>
          </w:tcPr>
          <w:p w14:paraId="14CB8FAD"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p>
        </w:tc>
      </w:tr>
      <w:tr w:rsidR="00B936CA" w:rsidRPr="00B936CA" w14:paraId="1360275D" w14:textId="77777777" w:rsidTr="00B936CA">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BA1314" w14:textId="77777777" w:rsidR="00B936CA" w:rsidRPr="005D16C9" w:rsidRDefault="00B936CA" w:rsidP="001D1A1E">
            <w:pPr>
              <w:spacing w:after="0" w:line="240" w:lineRule="auto"/>
              <w:rPr>
                <w:rFonts w:ascii="Times New Roman" w:eastAsia="Times New Roman" w:hAnsi="Times New Roman" w:cs="Times New Roman"/>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597C16"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Mityba</w:t>
            </w:r>
          </w:p>
          <w:p w14:paraId="34EF8B3C" w14:textId="72D7159C" w:rsidR="00B936CA" w:rsidRPr="005D16C9" w:rsidRDefault="00B936CA"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Remiantis supratimu apie įsiurbtų medžiagų panaudojimą ląstelėse, mokomasi paaiškinti mitybos reikšmę organizmui. Apibūdinama sveikatai palanki mityba, kaip kiekvieno asmens individualius būtinųjų maisto medžiagų ir energijos poreikius tenkinantis maisto racionas. Mokomasi paaiškinti, kad dalį aminorūgščių, reikalingų baltymų gamybai, žmogus gauna tik su maistu, nurodomi žmogaus mitybos sočiųjų ir nesočiųjų riebalų šaltiniai. Mokomasi susieti riebalų, baltymų ir angliavandenių vartojimą su žmogaus sveikata. Mokomasi paaiškinti, kaip su maistu gaunamas cholesterolis panaudojamas organizme. Mokomasi apibūdinti vitaminus (A, B12, C, D) kaip organinius junginius, kurie yra gaunami su maistu ir dalyvauja tam tikruose organizme vykstančiuose procesuose. Mokomasi apibūdinti su maistu gaunamų cheminių elementų (Fe,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Ca</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P, I, K ir Na) svarbą žmogaus organizmui. Mokomasi apibūdinti maistines skaidulas ir jų svarbą žmogaus organizmui. Mokomasi apibūdinti 2–3 virškinimo sistemos ligas: </w:t>
            </w:r>
            <w:r w:rsidRPr="005D16C9">
              <w:rPr>
                <w:rFonts w:ascii="Times New Roman" w:eastAsia="Times New Roman" w:hAnsi="Times New Roman" w:cs="Times New Roman"/>
                <w:color w:val="3A7C22" w:themeColor="accent6" w:themeShade="BF"/>
                <w:kern w:val="0"/>
                <w:sz w:val="20"/>
                <w:szCs w:val="20"/>
                <w:lang w:eastAsia="lt-LT"/>
                <w14:ligatures w14:val="none"/>
              </w:rPr>
              <w:lastRenderedPageBreak/>
              <w:t>nurodyti jų priežastis ir poveikį organizmui ir pateikti siūlymų, kaip šių ligų išvengti. Remiantis žiniomis apie su maistu gaunamos energijos ir maisto medžiagų panaudojimą organizme, mokomasi paaiškinti nesubalansuotos mitybos pasekmes žmogui.</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3362DB" w14:textId="55D88FC4" w:rsidR="00B936CA" w:rsidRPr="00B936CA" w:rsidRDefault="00B936CA"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lastRenderedPageBreak/>
              <w:t>3</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BD4660" w14:textId="0AEF2BC1"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Rengia pranešimus apie skirtingiems asmenims rekomenduojamą mitybą, apie </w:t>
            </w:r>
            <w:proofErr w:type="spellStart"/>
            <w:r w:rsidRPr="005D16C9">
              <w:rPr>
                <w:rFonts w:ascii="Times New Roman" w:eastAsia="Times New Roman" w:hAnsi="Times New Roman" w:cs="Times New Roman"/>
                <w:color w:val="000000"/>
                <w:kern w:val="0"/>
                <w:lang w:eastAsia="lt-LT"/>
                <w14:ligatures w14:val="none"/>
              </w:rPr>
              <w:t>transriebalų</w:t>
            </w:r>
            <w:proofErr w:type="spellEnd"/>
            <w:r w:rsidRPr="005D16C9">
              <w:rPr>
                <w:rFonts w:ascii="Times New Roman" w:eastAsia="Times New Roman" w:hAnsi="Times New Roman" w:cs="Times New Roman"/>
                <w:color w:val="000000"/>
                <w:kern w:val="0"/>
                <w:lang w:eastAsia="lt-LT"/>
                <w14:ligatures w14:val="none"/>
              </w:rPr>
              <w:t xml:space="preserve">  ir </w:t>
            </w:r>
            <w:proofErr w:type="spellStart"/>
            <w:r w:rsidRPr="005D16C9">
              <w:rPr>
                <w:rFonts w:ascii="Times New Roman" w:eastAsia="Times New Roman" w:hAnsi="Times New Roman" w:cs="Times New Roman"/>
                <w:color w:val="000000"/>
                <w:kern w:val="0"/>
                <w:lang w:eastAsia="lt-LT"/>
                <w14:ligatures w14:val="none"/>
              </w:rPr>
              <w:t>hidrintų</w:t>
            </w:r>
            <w:proofErr w:type="spellEnd"/>
            <w:r w:rsidRPr="005D16C9">
              <w:rPr>
                <w:rFonts w:ascii="Times New Roman" w:eastAsia="Times New Roman" w:hAnsi="Times New Roman" w:cs="Times New Roman"/>
                <w:color w:val="000000"/>
                <w:kern w:val="0"/>
                <w:lang w:eastAsia="lt-LT"/>
                <w14:ligatures w14:val="none"/>
              </w:rPr>
              <w:t xml:space="preserve"> riebalų vartojimą ir argumentuotai diskutuoja apie sveikos mitybos reikšmę. Analizuoja vitaminų, mineralų ir skaidulų kiekį maisto racione. Aptaria su maistu gaunamo cholesterolio pertekliaus keliamus pavojus. Ieško informacijos ir aptaria 2–3 virškinimo sistemos ligų priežastis ir poveikį organizmui ir diskutuoja, kaip šių ligų išvengti. </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41B8F3" w14:textId="162F79D9"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227–229 psl. Biologija 11–12 "Ląstelė – gyvybės pagrindas. Medžiagų apykaita ir pernaša" Šviesa, 2012                                          7–17 psl.  G. 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2010, 2   dalis                                                                    105 – 126 psl.   Biologija 11–12         Homeostazė ir organizmo valdymas. Žmogaus sveikata</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10612795"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p>
        </w:tc>
      </w:tr>
      <w:tr w:rsidR="00B936CA" w:rsidRPr="00B936CA" w14:paraId="4CE23FAB" w14:textId="77777777" w:rsidTr="00B936CA">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D2CC63"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Kvėpavimas</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0E74AD"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Kvėpavimo procesas</w:t>
            </w:r>
          </w:p>
          <w:p w14:paraId="7037A5B5" w14:textId="45F56FC4" w:rsidR="00B936CA" w:rsidRPr="005D16C9" w:rsidRDefault="00B936CA"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apibūdinti kraują kaip jungiamąjį audinį, kurį sudaro kraujo ląstelės ir kraujo plazma. Susieti eritrocitų sandarą su deguonies pernaša, leukocitų – su organizmo apsauga, trombocitų – su kraujo krešėjimu. Mokomasi apibūdinti kraujo plazmos sudėtį ir susieti ją su medžiagų pernašos, apsaugine ir termoreguliacijos funkcija. Analizuojant schemas mokomasi paaiškinti kraujo krešėjimo procesą ir jo svarbą. Analizuojant kraujo tyrimų duomenis, mokomasi paaiškinti, kaip kraujo sudėties pokyčiai (sumažėjęs eritrocitų skaičius ir hemoglobino kiekis, padidėjęs leukocitų skaičius, sumažėjęs trombocitų skaičius) gali turėti įtakos organizmui.</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B16479" w14:textId="701046DE" w:rsidR="00B936CA" w:rsidRPr="00B936CA" w:rsidRDefault="00B936CA"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DD0A11" w14:textId="125FCDBB"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Kuriamas kvėpavimo judesius demonstruojantis modelis. Aiškinasi, kaip nervų sistema ir adrenalinas reguliuoja kvėpavimo judesius. Sieja plaučių alveolėse vykstančią dujų difuziją su alveolių sandaros prisitaikymu. </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D7E4A6" w14:textId="2EE43AC8"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132–145 psl. Biologija 11–12 "Ląstelė – gyvybės pagrindas. Medžiagų apykaita ir pernaša" Šviesa, 2010                                      170–173 psl. G. 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xml:space="preserve">, 2010, 1 dalis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706B902A"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p>
        </w:tc>
      </w:tr>
      <w:tr w:rsidR="00B936CA" w:rsidRPr="00B936CA" w14:paraId="36C59F81" w14:textId="77777777" w:rsidTr="00B936CA">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EB15EC3"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7866B6"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Aplinkos veiksnių įtaka kvėpavimo sistemai.</w:t>
            </w:r>
          </w:p>
          <w:p w14:paraId="762DC145" w14:textId="24CCE02E" w:rsidR="00B936CA" w:rsidRPr="005D16C9" w:rsidRDefault="00B936CA"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paaiškinti rūkymo (dervų, anglies monoksido, nikotino) poveikį žmogaus sveikatai. Atliekant plaučių tūrio tyrimą, aiškinamasi, kas gali lemti skirtingų asmenų plaučių tūrio skirtumus.</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C7C6EB" w14:textId="3B7B9C5F" w:rsidR="00B936CA" w:rsidRPr="00B936CA" w:rsidRDefault="00B936CA"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5C5E64" w14:textId="757D4ADD"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Analizuoja rūkymo ir fizinės veiklos poveikį kvėpavimo sistemai, rengia pranešimus apie rūkymo padarinius sveikatai. Atlieka plaučių tūrio tyrimą, kurio rezultatais remdamiesi daro išvadas, kas gali lemti skirtingų asmenų plaučių tūrio skirtumus.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69DF293"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144–146 psl. 151–158 psl. Biologija 11–12 "Ląstelė – gyvybės pagrindas. Medžiagų apykaita ir pernaša" Šviesa, 2012                                                          30  psl. G. 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xml:space="preserve">, 2010, 2  dalis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246FDFD9"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p>
        </w:tc>
      </w:tr>
      <w:tr w:rsidR="00B936CA" w:rsidRPr="00B936CA" w14:paraId="36D2C5F2" w14:textId="77777777" w:rsidTr="00B936CA">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684E8EF"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Kraujas ir jo funkcijos.</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A00820"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Kraujo sandara</w:t>
            </w:r>
          </w:p>
          <w:p w14:paraId="0915EC65" w14:textId="6AFDB9BC" w:rsidR="00B936CA" w:rsidRPr="005D16C9" w:rsidRDefault="00B936CA"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kraują kaip jungiamąjį audinį, kurį sudaro kraujo ląstelės ir kraujo plazma. Susieti eritrocitų sandarą su deguonies pernaša, leukocitų – su organizmo apsauga, trombocitų – su kraujo krešėjimu. Mokomasi apibūdinti kraujo plazmos sudėtį ir susieti ją su medžiagų pernašos, apsaugine ir termoreguliacijos funkcija. Analizuojant schemas mokomasi paaiškinti kraujo krešėjimo procesą ir jo svarbą. Analizuojant kraujo tyrimų duomenis, mokomasi paaiškinti, kaip kraujo sudėties pokyčiai (sumažėjęs eritrocitų skaičius ir hemoglobino kiekis, </w:t>
            </w:r>
            <w:r w:rsidRPr="005D16C9">
              <w:rPr>
                <w:rFonts w:ascii="Times New Roman" w:eastAsia="Times New Roman" w:hAnsi="Times New Roman" w:cs="Times New Roman"/>
                <w:color w:val="3A7C22" w:themeColor="accent6" w:themeShade="BF"/>
                <w:kern w:val="0"/>
                <w:sz w:val="20"/>
                <w:szCs w:val="20"/>
                <w:lang w:eastAsia="lt-LT"/>
                <w14:ligatures w14:val="none"/>
              </w:rPr>
              <w:lastRenderedPageBreak/>
              <w:t>padidėjęs leukocitų skaičius, sumažėjęs trombocitų skaičius) gali turėti įtakos organizmui.</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310778" w14:textId="102ACDBE" w:rsidR="00B936CA" w:rsidRPr="00B936CA" w:rsidRDefault="00B936CA"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lastRenderedPageBreak/>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1AA07B" w14:textId="06D8FFDB"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proofErr w:type="spellStart"/>
            <w:r w:rsidRPr="005D16C9">
              <w:rPr>
                <w:rFonts w:ascii="Times New Roman" w:eastAsia="Times New Roman" w:hAnsi="Times New Roman" w:cs="Times New Roman"/>
                <w:color w:val="000000"/>
                <w:kern w:val="0"/>
                <w:lang w:eastAsia="lt-LT"/>
                <w14:ligatures w14:val="none"/>
              </w:rPr>
              <w:t>Mikroskopuoja</w:t>
            </w:r>
            <w:proofErr w:type="spellEnd"/>
            <w:r w:rsidRPr="005D16C9">
              <w:rPr>
                <w:rFonts w:ascii="Times New Roman" w:eastAsia="Times New Roman" w:hAnsi="Times New Roman" w:cs="Times New Roman"/>
                <w:color w:val="000000"/>
                <w:kern w:val="0"/>
                <w:lang w:eastAsia="lt-LT"/>
                <w14:ligatures w14:val="none"/>
              </w:rPr>
              <w:t xml:space="preserve"> fiksuotą kraujo preparatą. Aiškinasi kraujo plazmos medžiagų pernašos ir termoreguliacijos funkcijas. Aiškinasi kraujo krešėjimo procesą. </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D8B5497" w14:textId="17961483"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183– 190 psl. Biologija 11–12 "Ląstelė – gyvybės pagrindas. Medžiagų apykaita ir pernaša" Šviesa, 2010                                                        188–190 psl. G.</w:t>
            </w:r>
            <w:r w:rsidR="007C5AE4">
              <w:rPr>
                <w:rFonts w:ascii="Times New Roman" w:eastAsia="Times New Roman" w:hAnsi="Times New Roman" w:cs="Times New Roman"/>
                <w:color w:val="000000"/>
                <w:kern w:val="0"/>
                <w:lang w:eastAsia="lt-LT"/>
                <w14:ligatures w14:val="none"/>
              </w:rPr>
              <w:t> </w:t>
            </w:r>
            <w:r w:rsidRPr="005D16C9">
              <w:rPr>
                <w:rFonts w:ascii="Times New Roman" w:eastAsia="Times New Roman" w:hAnsi="Times New Roman" w:cs="Times New Roman"/>
                <w:color w:val="000000"/>
                <w:kern w:val="0"/>
                <w:lang w:eastAsia="lt-LT"/>
                <w14:ligatures w14:val="none"/>
              </w:rPr>
              <w:t xml:space="preserve">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xml:space="preserve">, 2010, 1   dalis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653910C0" w14:textId="77777777" w:rsidR="00B936CA" w:rsidRPr="005D16C9" w:rsidRDefault="00B936CA" w:rsidP="001D1A1E">
            <w:pPr>
              <w:spacing w:after="0" w:line="240" w:lineRule="auto"/>
              <w:rPr>
                <w:rFonts w:ascii="Times New Roman" w:eastAsia="Times New Roman" w:hAnsi="Times New Roman" w:cs="Times New Roman"/>
                <w:color w:val="000000"/>
                <w:kern w:val="0"/>
                <w:lang w:eastAsia="lt-LT"/>
                <w14:ligatures w14:val="none"/>
              </w:rPr>
            </w:pPr>
          </w:p>
        </w:tc>
      </w:tr>
      <w:tr w:rsidR="00E61A21" w:rsidRPr="00B936CA" w14:paraId="0CBFC597" w14:textId="77777777" w:rsidTr="00E61A21">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F009BF2" w14:textId="77777777"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9F2C1D" w14:textId="77777777"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Kraujo funkcijos</w:t>
            </w:r>
          </w:p>
          <w:p w14:paraId="42F7CA7A" w14:textId="44C40A6C" w:rsidR="00E61A21" w:rsidRPr="005D16C9" w:rsidRDefault="00E61A21"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ABO sistemos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Rh</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sistemos kraujo grupes, kurias nulemia antigenai, esantys eritrocitų membranoje; mokomasi apibūdinti, kaip ir kokiu tikslu nustatomos ABO sistemos kraujo grupės. Mokomasi paaiškinti, kuo informacija apie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Rh</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sistemą yra svarbi, perpilant kraują ir laukiantis kūdikio.</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C7F2F7" w14:textId="5523B4B5" w:rsidR="00E61A21" w:rsidRPr="00B936CA" w:rsidRDefault="00E61A21"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1F77A6" w14:textId="3C7253D5"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Analizuoja kraujo tyrimų rezultatus ir aiškinasi, kaip kraujo sudėties pokyčiai gali turėti įtakos organizmui. Aiškinasi, kaip nustatomos kraujo grupės ir informacija apie jas pritaikoma perpilant kraują ir laukiantis kūdikio.</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3DE02A" w14:textId="69BAEA0F"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190–194 psl. Biologija 11–12</w:t>
            </w:r>
            <w:r w:rsidR="007C5AE4">
              <w:rPr>
                <w:rFonts w:ascii="Times New Roman" w:eastAsia="Times New Roman" w:hAnsi="Times New Roman" w:cs="Times New Roman"/>
                <w:color w:val="000000"/>
                <w:kern w:val="0"/>
                <w:lang w:eastAsia="lt-LT"/>
                <w14:ligatures w14:val="none"/>
              </w:rPr>
              <w:t xml:space="preserve"> </w:t>
            </w:r>
            <w:r w:rsidRPr="005D16C9">
              <w:rPr>
                <w:rFonts w:ascii="Times New Roman" w:eastAsia="Times New Roman" w:hAnsi="Times New Roman" w:cs="Times New Roman"/>
                <w:color w:val="000000"/>
                <w:kern w:val="0"/>
                <w:lang w:eastAsia="lt-LT"/>
                <w14:ligatures w14:val="none"/>
              </w:rPr>
              <w:t xml:space="preserve">"Ląstelė – gyvybės pagrindas. Medžiagų apykaita ir pernaša" Šviesa, 2010                                                        188–190 psl. G. 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xml:space="preserve">, 2010, 1   dalis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59CD8253" w14:textId="77777777"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p>
        </w:tc>
      </w:tr>
      <w:tr w:rsidR="00E61A21" w:rsidRPr="00B936CA" w14:paraId="2D3B8ECA" w14:textId="77777777" w:rsidTr="000C7423">
        <w:tc>
          <w:tcPr>
            <w:tcW w:w="524" w:type="pct"/>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14:paraId="340BE688" w14:textId="77777777"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Kraujotaka</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031878" w14:textId="77777777"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Širdies darbas</w:t>
            </w:r>
          </w:p>
          <w:p w14:paraId="5B672181" w14:textId="386D82A2" w:rsidR="00E61A21" w:rsidRPr="005D16C9" w:rsidRDefault="00E61A21"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Remiantis supratimu apie širdies sandarą ir širdies darbo ciklą, mokomasi paaiškinti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sistolinį</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diastolinį</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kraujo spaudimą. Nagrinėjant elektrokardiogramas, mokomasi paaiškinti širdies darbo ciklą. Mokomasi apibūdinti širdies automatizmą. Mokomasi paaiškinti, kaip, veikiant nervų sistemai ir adrenalinui, reguliuojamas širdies darbo ciklas, prisitaikant prie pakitusių organizmo poreikių.</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AA0654" w14:textId="55D876EB" w:rsidR="00E61A21" w:rsidRPr="00B936CA" w:rsidRDefault="00E61A21"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7D3200" w14:textId="5FCA2B4B"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Aiškinasi </w:t>
            </w:r>
            <w:proofErr w:type="spellStart"/>
            <w:r w:rsidRPr="005D16C9">
              <w:rPr>
                <w:rFonts w:ascii="Times New Roman" w:eastAsia="Times New Roman" w:hAnsi="Times New Roman" w:cs="Times New Roman"/>
                <w:color w:val="000000"/>
                <w:kern w:val="0"/>
                <w:lang w:eastAsia="lt-LT"/>
                <w14:ligatures w14:val="none"/>
              </w:rPr>
              <w:t>sistolinio</w:t>
            </w:r>
            <w:proofErr w:type="spellEnd"/>
            <w:r w:rsidRPr="005D16C9">
              <w:rPr>
                <w:rFonts w:ascii="Times New Roman" w:eastAsia="Times New Roman" w:hAnsi="Times New Roman" w:cs="Times New Roman"/>
                <w:color w:val="000000"/>
                <w:kern w:val="0"/>
                <w:lang w:eastAsia="lt-LT"/>
                <w14:ligatures w14:val="none"/>
              </w:rPr>
              <w:t xml:space="preserve"> ir </w:t>
            </w:r>
            <w:proofErr w:type="spellStart"/>
            <w:r w:rsidRPr="005D16C9">
              <w:rPr>
                <w:rFonts w:ascii="Times New Roman" w:eastAsia="Times New Roman" w:hAnsi="Times New Roman" w:cs="Times New Roman"/>
                <w:color w:val="000000"/>
                <w:kern w:val="0"/>
                <w:lang w:eastAsia="lt-LT"/>
                <w14:ligatures w14:val="none"/>
              </w:rPr>
              <w:t>diastolinio</w:t>
            </w:r>
            <w:proofErr w:type="spellEnd"/>
            <w:r w:rsidRPr="005D16C9">
              <w:rPr>
                <w:rFonts w:ascii="Times New Roman" w:eastAsia="Times New Roman" w:hAnsi="Times New Roman" w:cs="Times New Roman"/>
                <w:color w:val="000000"/>
                <w:kern w:val="0"/>
                <w:lang w:eastAsia="lt-LT"/>
                <w14:ligatures w14:val="none"/>
              </w:rPr>
              <w:t xml:space="preserve"> kraujo spaudimo susidarymą ir širdies automatizmą. Nagrinėja elektrokardiogramas.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F3DF33" w14:textId="42B2227B"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194–198 psl. Biologija 11–12 "Ląstelė – gyvybės pagrindas. Medžiagų apykaita ir pernaša" Šviesa, 2010                                                        184–187 psl. G. 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xml:space="preserve">, 2010, 1   dalis </w:t>
            </w:r>
          </w:p>
        </w:tc>
        <w:tc>
          <w:tcPr>
            <w:tcW w:w="7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DC68004" w14:textId="77777777" w:rsidR="00E61A21" w:rsidRPr="005D16C9" w:rsidRDefault="00E61A21" w:rsidP="001D1A1E">
            <w:pPr>
              <w:spacing w:after="0" w:line="240" w:lineRule="auto"/>
              <w:rPr>
                <w:rFonts w:ascii="Times New Roman" w:eastAsia="Times New Roman" w:hAnsi="Times New Roman" w:cs="Times New Roman"/>
                <w:kern w:val="0"/>
                <w:lang w:eastAsia="lt-LT"/>
                <w14:ligatures w14:val="none"/>
              </w:rPr>
            </w:pPr>
            <w:r w:rsidRPr="005D16C9">
              <w:rPr>
                <w:rFonts w:ascii="Times New Roman" w:eastAsia="Times New Roman" w:hAnsi="Times New Roman" w:cs="Times New Roman"/>
                <w:kern w:val="0"/>
                <w:lang w:eastAsia="lt-LT"/>
                <w14:ligatures w14:val="none"/>
              </w:rPr>
              <w:t>Lietuvos biologijos mokytojų asociacija parengs „Elektrokardiogramos ir širdies darbo ciklas“</w:t>
            </w:r>
          </w:p>
        </w:tc>
      </w:tr>
      <w:tr w:rsidR="00E61A21" w:rsidRPr="00B936CA" w14:paraId="0F28BD67" w14:textId="77777777" w:rsidTr="00E61A21">
        <w:tc>
          <w:tcPr>
            <w:tcW w:w="524" w:type="pct"/>
            <w:vMerge/>
            <w:tcBorders>
              <w:left w:val="single" w:sz="4" w:space="0" w:color="auto"/>
              <w:right w:val="single" w:sz="4" w:space="0" w:color="auto"/>
            </w:tcBorders>
            <w:tcMar>
              <w:top w:w="28" w:type="dxa"/>
              <w:left w:w="57" w:type="dxa"/>
              <w:bottom w:w="28" w:type="dxa"/>
              <w:right w:w="57" w:type="dxa"/>
            </w:tcMar>
            <w:hideMark/>
          </w:tcPr>
          <w:p w14:paraId="60E199CC" w14:textId="77777777" w:rsidR="00E61A21" w:rsidRPr="005D16C9" w:rsidRDefault="00E61A21" w:rsidP="001D1A1E">
            <w:pPr>
              <w:spacing w:after="0" w:line="240" w:lineRule="auto"/>
              <w:rPr>
                <w:rFonts w:ascii="Times New Roman" w:eastAsia="Times New Roman" w:hAnsi="Times New Roman" w:cs="Times New Roman"/>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3B51487" w14:textId="77777777"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Kraujotakos sistemos sandara</w:t>
            </w:r>
          </w:p>
          <w:p w14:paraId="630AA380" w14:textId="67AF8346" w:rsidR="00E61A21" w:rsidRPr="005D16C9" w:rsidRDefault="00E61A21"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susieti arterijų, venų ir kapiliarų sandarą su jų atliekamomis funkcijomis. Mokomasi apibūdinti žmogaus kraujotaką kaip uždarą sistemą, kurioje dėl širdies sukurto spaudimo kraujas efektyviai teka dviem kraujo apytakos ratais. Remiantis pateikta informacija, mokomasi apibūdinti ir palyginti kraujospūdžio ir kraujo tekėjimo greičio kitimą arterijose, venose ir kapiliaruose. Atliekant pulso dažnio tyrimą, aiškinamasi, kokie yra širdies susitraukimų dažnio pokyčiai atliekant fizinį darbą. Mokomasi apibūdinti aterosklerozę kaip kraujagyslių ligą, dėl kurios sumažėjus arterijų spindžiui ir sutrikus kraujotakai didėja insulto ir infarkto rizika.</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F94854" w14:textId="6C56F62D" w:rsidR="00E61A21" w:rsidRPr="00B936CA" w:rsidRDefault="00E61A21"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2F482F" w14:textId="4A85E426"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proofErr w:type="spellStart"/>
            <w:r w:rsidRPr="005D16C9">
              <w:rPr>
                <w:rFonts w:ascii="Times New Roman" w:eastAsia="Times New Roman" w:hAnsi="Times New Roman" w:cs="Times New Roman"/>
                <w:color w:val="000000"/>
                <w:kern w:val="0"/>
                <w:lang w:eastAsia="lt-LT"/>
                <w14:ligatures w14:val="none"/>
              </w:rPr>
              <w:t>Mikroskopuoja</w:t>
            </w:r>
            <w:proofErr w:type="spellEnd"/>
            <w:r w:rsidRPr="005D16C9">
              <w:rPr>
                <w:rFonts w:ascii="Times New Roman" w:eastAsia="Times New Roman" w:hAnsi="Times New Roman" w:cs="Times New Roman"/>
                <w:color w:val="000000"/>
                <w:kern w:val="0"/>
                <w:lang w:eastAsia="lt-LT"/>
                <w14:ligatures w14:val="none"/>
              </w:rPr>
              <w:t xml:space="preserve"> fiksuotą kraujagyslių preparatą ar nagrinėja jų nuotraukas, sieja kraujagyslių sandarą su jų atliekamomis funkcijomis. Aiškinasi kraujospūdžio ir kraujo tekėjimo greičio kitimą arterijose, venose ir kapiliaruose ir sieja tai su kraujagyslių sandara ir kraujo tekėjimu dviem apytakos ratais. Atlieka pulso dažnio tyrimą, apibūdina pulsą, aiškinasi, kokie yra  širdies susitraukimų dažnio pokyčiai atliekant fizinį darbą ir kaip, veikiant nervų sistemai ir adrenalinui, širdies darbo ciklas prisitaiko prie pakitusių organizmo pokyčių. Aiškinasi aterosklerozės priežastis ir pasekmes.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F0EF04" w14:textId="64EEA79B"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198–203 psl. Biologija 11–12 "Ląstelė – gyvybės pagrindas. Medžiagų apykaita ir pernaša" Šviesa, 2010                                                           182–183 psl.  G. 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xml:space="preserve">, 2010, 1   dalis                 122–123  psl. Biologija 11–12 Homeostazė ir organizmo valdymas. Žmogaus sveikata,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200E5248" w14:textId="77777777"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p>
        </w:tc>
      </w:tr>
      <w:tr w:rsidR="00E61A21" w:rsidRPr="00B936CA" w14:paraId="2A877C8F" w14:textId="77777777" w:rsidTr="00E61A21">
        <w:tc>
          <w:tcPr>
            <w:tcW w:w="524" w:type="pct"/>
            <w:vMerge/>
            <w:tcBorders>
              <w:left w:val="single" w:sz="4" w:space="0" w:color="auto"/>
              <w:bottom w:val="single" w:sz="4" w:space="0" w:color="auto"/>
              <w:right w:val="single" w:sz="4" w:space="0" w:color="auto"/>
            </w:tcBorders>
            <w:tcMar>
              <w:top w:w="28" w:type="dxa"/>
              <w:left w:w="57" w:type="dxa"/>
              <w:bottom w:w="28" w:type="dxa"/>
              <w:right w:w="57" w:type="dxa"/>
            </w:tcMar>
            <w:hideMark/>
          </w:tcPr>
          <w:p w14:paraId="28F6CA2C" w14:textId="77777777" w:rsidR="00E61A21" w:rsidRPr="005D16C9" w:rsidRDefault="00E61A21" w:rsidP="001D1A1E">
            <w:pPr>
              <w:spacing w:after="0" w:line="240" w:lineRule="auto"/>
              <w:rPr>
                <w:rFonts w:ascii="Times New Roman" w:eastAsia="Times New Roman" w:hAnsi="Times New Roman" w:cs="Times New Roman"/>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1229F3" w14:textId="77777777"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Vidinė terpė</w:t>
            </w:r>
          </w:p>
          <w:p w14:paraId="702DEA68" w14:textId="67F79187" w:rsidR="00E61A21" w:rsidRPr="005D16C9" w:rsidRDefault="00E61A21"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žmogaus organizmo vidinę terpę kaip kraujo, limfos ir audinių skysčio vieningą sistemą, dalyvaujančią medžiagų pernašoje. Mokomasi susieti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limfagyslių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sandarą su atliekama funkcija.</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588ED1" w14:textId="5F2F1043" w:rsidR="00E61A21" w:rsidRPr="00B936CA" w:rsidRDefault="00E61A21"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C868E2B" w14:textId="57B05070"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Remdamiesi vaizdine medžiaga, sieja </w:t>
            </w:r>
            <w:proofErr w:type="spellStart"/>
            <w:r w:rsidRPr="005D16C9">
              <w:rPr>
                <w:rFonts w:ascii="Times New Roman" w:eastAsia="Times New Roman" w:hAnsi="Times New Roman" w:cs="Times New Roman"/>
                <w:color w:val="000000"/>
                <w:kern w:val="0"/>
                <w:lang w:eastAsia="lt-LT"/>
                <w14:ligatures w14:val="none"/>
              </w:rPr>
              <w:t>limfagyslių</w:t>
            </w:r>
            <w:proofErr w:type="spellEnd"/>
            <w:r w:rsidRPr="005D16C9">
              <w:rPr>
                <w:rFonts w:ascii="Times New Roman" w:eastAsia="Times New Roman" w:hAnsi="Times New Roman" w:cs="Times New Roman"/>
                <w:color w:val="000000"/>
                <w:kern w:val="0"/>
                <w:lang w:eastAsia="lt-LT"/>
                <w14:ligatures w14:val="none"/>
              </w:rPr>
              <w:t xml:space="preserve"> sandarą su atliekamomis funkcijomis.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108E129" w14:textId="3FF0DAC2"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204–206  psl. Biologija 11–12 "Ląstelė – gyvybės pagrindas. Medžiagų apykaita ir pernaša" Šviesa, 2010                                                         </w:t>
            </w:r>
            <w:r w:rsidRPr="005D16C9">
              <w:rPr>
                <w:rFonts w:ascii="Times New Roman" w:eastAsia="Times New Roman" w:hAnsi="Times New Roman" w:cs="Times New Roman"/>
                <w:color w:val="000000"/>
                <w:kern w:val="0"/>
                <w:lang w:eastAsia="lt-LT"/>
                <w14:ligatures w14:val="none"/>
              </w:rPr>
              <w:lastRenderedPageBreak/>
              <w:t>193–194 psl. G.</w:t>
            </w:r>
            <w:r w:rsidR="007C5AE4">
              <w:rPr>
                <w:rFonts w:ascii="Times New Roman" w:eastAsia="Times New Roman" w:hAnsi="Times New Roman" w:cs="Times New Roman"/>
                <w:color w:val="000000"/>
                <w:kern w:val="0"/>
                <w:lang w:eastAsia="lt-LT"/>
                <w14:ligatures w14:val="none"/>
              </w:rPr>
              <w:t> </w:t>
            </w:r>
            <w:r w:rsidRPr="005D16C9">
              <w:rPr>
                <w:rFonts w:ascii="Times New Roman" w:eastAsia="Times New Roman" w:hAnsi="Times New Roman" w:cs="Times New Roman"/>
                <w:color w:val="000000"/>
                <w:kern w:val="0"/>
                <w:lang w:eastAsia="lt-LT"/>
                <w14:ligatures w14:val="none"/>
              </w:rPr>
              <w:t xml:space="preserve">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2010, 1 dalis</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0CB2BE0F" w14:textId="77777777" w:rsidR="00E61A21" w:rsidRPr="005D16C9" w:rsidRDefault="00E61A21" w:rsidP="001D1A1E">
            <w:pPr>
              <w:spacing w:after="0" w:line="240" w:lineRule="auto"/>
              <w:rPr>
                <w:rFonts w:ascii="Times New Roman" w:eastAsia="Times New Roman" w:hAnsi="Times New Roman" w:cs="Times New Roman"/>
                <w:color w:val="000000"/>
                <w:kern w:val="0"/>
                <w:lang w:eastAsia="lt-LT"/>
                <w14:ligatures w14:val="none"/>
              </w:rPr>
            </w:pPr>
          </w:p>
        </w:tc>
      </w:tr>
      <w:tr w:rsidR="00423FD3" w:rsidRPr="00B936CA" w14:paraId="17591E7E" w14:textId="77777777" w:rsidTr="00423FD3">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C24B9F" w14:textId="77777777" w:rsidR="00423FD3" w:rsidRPr="005D16C9" w:rsidRDefault="00423FD3"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Organizmo apsauga nuo infekcijų </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3C27520" w14:textId="77777777" w:rsidR="00423FD3" w:rsidRPr="005D16C9" w:rsidRDefault="00423FD3"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Infekcinės ligos </w:t>
            </w:r>
          </w:p>
          <w:p w14:paraId="1D6E8872" w14:textId="7C2A462A" w:rsidR="00423FD3" w:rsidRPr="005D16C9" w:rsidRDefault="00423FD3"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Nagrinėjant virusų ir bakterijų sukeltų infekcijų pavyzdžius, mokomasi apibūdinti žmogaus užkrečiamas ligas. Mokomasi palyginti virusų ir bakterijų sandarą, prisitaikymą daugintis ir plitimą</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EFD6A4" w14:textId="2B8FB42E" w:rsidR="00423FD3" w:rsidRPr="00B936CA" w:rsidRDefault="00423FD3"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754964" w14:textId="6BE0F054" w:rsidR="00423FD3" w:rsidRPr="005D16C9" w:rsidRDefault="00423FD3"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Aiškinasi infekcinių ligų sukėlėjų įvairovę, skirtingus ligų sukėlėjų perdavimo būdus. Prisimena ir palygina endeminio, epideminio ir </w:t>
            </w:r>
            <w:proofErr w:type="spellStart"/>
            <w:r w:rsidRPr="005D16C9">
              <w:rPr>
                <w:rFonts w:ascii="Times New Roman" w:eastAsia="Times New Roman" w:hAnsi="Times New Roman" w:cs="Times New Roman"/>
                <w:color w:val="000000"/>
                <w:kern w:val="0"/>
                <w:lang w:eastAsia="lt-LT"/>
                <w14:ligatures w14:val="none"/>
              </w:rPr>
              <w:t>pandeminio</w:t>
            </w:r>
            <w:proofErr w:type="spellEnd"/>
            <w:r w:rsidRPr="005D16C9">
              <w:rPr>
                <w:rFonts w:ascii="Times New Roman" w:eastAsia="Times New Roman" w:hAnsi="Times New Roman" w:cs="Times New Roman"/>
                <w:color w:val="000000"/>
                <w:kern w:val="0"/>
                <w:lang w:eastAsia="lt-LT"/>
                <w14:ligatures w14:val="none"/>
              </w:rPr>
              <w:t xml:space="preserve"> ligos protrūkio požymius. Analizuoja infekcinių ligų plitimo duomenis, prognozuoja tolimesnį ligos plitimą, aptaria infekcijos protrūkio stabdymo priemones. Remdamiesi vaizdine medžiaga, apibūdina viruso ir bakterijų sandaros skirtumus. Analizuoja bakterijų ir virusų dauginimąsi ir infekcinių ligų sukėlėjų plitimo būdus.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8D6237" w14:textId="77777777" w:rsidR="00423FD3" w:rsidRPr="005D16C9" w:rsidRDefault="00423FD3"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164–174   psl.   Biologija 11–12         Homeostazė ir organizmo valdymas. Žmogaus sveikata, Šviesa, 2012                                               39–49 psl. G. 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2010, 2   dalis</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54FD8623" w14:textId="77777777" w:rsidR="00423FD3" w:rsidRPr="005D16C9" w:rsidRDefault="00423FD3" w:rsidP="001D1A1E">
            <w:pPr>
              <w:spacing w:after="0" w:line="240" w:lineRule="auto"/>
              <w:rPr>
                <w:rFonts w:ascii="Times New Roman" w:eastAsia="Times New Roman" w:hAnsi="Times New Roman" w:cs="Times New Roman"/>
                <w:color w:val="000000"/>
                <w:kern w:val="0"/>
                <w:lang w:eastAsia="lt-LT"/>
                <w14:ligatures w14:val="none"/>
              </w:rPr>
            </w:pPr>
          </w:p>
        </w:tc>
      </w:tr>
      <w:tr w:rsidR="007C5AE4" w:rsidRPr="00B936CA" w14:paraId="0C47A3F7" w14:textId="77777777" w:rsidTr="007C5AE4">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0F38105"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9E8D12"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Nespecifiniai organizmo apsaugos nuo infekcijų barjerai</w:t>
            </w:r>
          </w:p>
          <w:p w14:paraId="5626B19D" w14:textId="6A63576F" w:rsidR="007C5AE4" w:rsidRPr="005D16C9" w:rsidRDefault="007C5AE4"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pirmąją organizmo apsaugos liniją kaip fizinę, cheminę ir biologinę apsaugą nuo virusinių ir bakterinių infekcijų. Mokomasi apibūdinti antrąją organizmo apsaugos liniją, susiejant ją su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fagocitų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prisitaikymu apsaugoti nuo virusų ir bakterijų.</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6E5F75" w14:textId="43001A62" w:rsidR="007C5AE4" w:rsidRPr="00B936CA" w:rsidRDefault="007C5AE4"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78C16F" w14:textId="172B0634"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Remdamiesi vaizdine medžiaga, apibūdina pirmąją ir antrąją organizmo apsaugos liniją. </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A17A4B" w14:textId="2FC3D273"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162–164  psl.   Biologija 11–12 Homeostazė ir organizmo valdymas. Žmogaus sveikata, Šviesa, 2012                                               51 psl.  G. 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2010, 2   dalis</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61DD6736"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r>
      <w:tr w:rsidR="007C5AE4" w:rsidRPr="00B936CA" w14:paraId="7C486304" w14:textId="77777777" w:rsidTr="007C5AE4">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369EB6F"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9B5EBB"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Specifinė organizmo apsauga nuo infekcijų</w:t>
            </w:r>
          </w:p>
          <w:p w14:paraId="70FFB322" w14:textId="7030F023" w:rsidR="007C5AE4" w:rsidRPr="005D16C9" w:rsidRDefault="007C5AE4"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apibūdinti trečiąją organizmo apsaugos liniją kaip specifinę apsaugą, nukreiptą atpažinti virusams ir bakterijoms būdingus antigenus. Mokomasi apibūdinti limfmazgių, kaip organizmo imuninės sistemos dalies, funkciją. Mokomasi apibūdinti T ir B limfocitų funkcijas ir susieti jas su ląsteliniu ir humoraliniu imunitetu. Nagrinėjant ŽIV poveikį organizmui, mokomasi paaiškinti T limfocitų svarbą imunitetui. Mokomasi apibūdinti B limfocitų suaktyvinimą, atminties ląstelių ir plazminių ląstelių susidarymą ir antikūnų gamybą. Mokomasi apibūdinti antikūnų ir antigenų specifinę sąveiką.</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FE095A" w14:textId="7600FAFD" w:rsidR="007C5AE4" w:rsidRPr="00B936CA" w:rsidRDefault="007C5AE4"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8805C8" w14:textId="36748B00"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Remdamiesi vaizdine medžiaga, apibūdina antikūno – antigeno specifinę sąveiką. Apibūdina T ir B limfocitų funkcijas ir sieja jas su ląsteliniu ir humoraliniu imunitetu. Aptaria limfmazgių vaidmenį imuninėje sistemoje. Aiškinasi T limfocitų svarbą imunitetui. Aiškinasi B limfocitų svarbą imunitetui. Palygina pirmąją, antrąją ir trečiąją organizmo apsaugos linijas.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5288D3" w14:textId="066D47DE"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175–179  psl.   Biologija 11–12 Homeostazė ir organizmo valdymas. Žmogaus sveikata, Šviesa, 2012                                          52–54 psl. G. 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2010, 2   dalis</w:t>
            </w:r>
          </w:p>
        </w:tc>
        <w:tc>
          <w:tcPr>
            <w:tcW w:w="7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57BED9" w14:textId="77777777" w:rsidR="007C5AE4" w:rsidRPr="005D16C9" w:rsidRDefault="007C5AE4" w:rsidP="001D1A1E">
            <w:pPr>
              <w:spacing w:after="0" w:line="240" w:lineRule="auto"/>
              <w:rPr>
                <w:rFonts w:ascii="Times New Roman" w:eastAsia="Times New Roman" w:hAnsi="Times New Roman" w:cs="Times New Roman"/>
                <w:kern w:val="0"/>
                <w:lang w:eastAsia="lt-LT"/>
                <w14:ligatures w14:val="none"/>
              </w:rPr>
            </w:pPr>
            <w:r w:rsidRPr="005D16C9">
              <w:rPr>
                <w:rFonts w:ascii="Times New Roman" w:eastAsia="Times New Roman" w:hAnsi="Times New Roman" w:cs="Times New Roman"/>
                <w:kern w:val="0"/>
                <w:lang w:eastAsia="lt-LT"/>
                <w14:ligatures w14:val="none"/>
              </w:rPr>
              <w:t>Lietuvos biologijos mokytojų asociacija parengs „Ląstelinis ir humoralinis imunitetas“</w:t>
            </w:r>
          </w:p>
        </w:tc>
      </w:tr>
      <w:tr w:rsidR="007C5AE4" w:rsidRPr="00B936CA" w14:paraId="5FA3E0B6" w14:textId="77777777" w:rsidTr="007C5AE4">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00B8AE4"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CEEA98"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Skiepai ir antibiotikai</w:t>
            </w:r>
          </w:p>
          <w:p w14:paraId="587B10AF" w14:textId="631E7B50" w:rsidR="007C5AE4" w:rsidRPr="005D16C9" w:rsidRDefault="007C5AE4"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ir palyginti imuniteto rūšis: įgimtas ir įgytas imunitetas, aktyvus ir pasyvus </w:t>
            </w:r>
            <w:r w:rsidRPr="005D16C9">
              <w:rPr>
                <w:rFonts w:ascii="Times New Roman" w:eastAsia="Times New Roman" w:hAnsi="Times New Roman" w:cs="Times New Roman"/>
                <w:color w:val="3A7C22" w:themeColor="accent6" w:themeShade="BF"/>
                <w:kern w:val="0"/>
                <w:sz w:val="20"/>
                <w:szCs w:val="20"/>
                <w:lang w:eastAsia="lt-LT"/>
                <w14:ligatures w14:val="none"/>
              </w:rPr>
              <w:lastRenderedPageBreak/>
              <w:t>imunitetas, dirbtinis ir natūralus imunitetas. Aiškinantis dirbtinio imuniteto susidarymą, mokomasi apibūdinti vakciną, kaip organizmui informaciją apie ligos sukėlėją teikiančią priemonę, ir serumą, kaip organizmui antikūnus teikiančią priemonę. Mokomasi apibūdinti antibiotikus, kaip biologiškai aktyvias medžiagas, skirtas bakterijoms naikinti; remiantis duota informacija, nagrinėti antibiotikų veikimo principą. Remiantis pavyzdžiais, mokomasi apibūdinti atsparių antibiotikams bakterijų atsiradimo priežastis ir pasekmes.</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110EE0" w14:textId="1EA9B080" w:rsidR="007C5AE4" w:rsidRPr="00B936CA" w:rsidRDefault="007C5AE4"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lastRenderedPageBreak/>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3C0163" w14:textId="6C1B73C2"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Aiškinasi aktyvaus ir pasyvaus bei dirbtinio ir natūralaus imuniteto panašumus ir skirtumus. Aiškinasi organizmo reakciją į vakciną, </w:t>
            </w:r>
            <w:r w:rsidRPr="005D16C9">
              <w:rPr>
                <w:rFonts w:ascii="Times New Roman" w:eastAsia="Times New Roman" w:hAnsi="Times New Roman" w:cs="Times New Roman"/>
                <w:color w:val="000000"/>
                <w:kern w:val="0"/>
                <w:lang w:eastAsia="lt-LT"/>
                <w14:ligatures w14:val="none"/>
              </w:rPr>
              <w:lastRenderedPageBreak/>
              <w:t>pakartotino skiepijimo svarbą, aktyvaus dirbtinio imuniteto susidarymą. Aptaria serumų panaudojimą. Aiškinasi antibiotikų veikimo principą, nagrinėja atsparių antibiotikams bakterijų atsiradimo priežastis ir pasekmes. Rengia pranešimus apie mokslinius tyrimus, padėjusius atrasti antibakterinėmis savybėmis pasižyminčias medžiagas ir jų pritaikymą žmonių gydymui. </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0DF774" w14:textId="00FD2698"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lastRenderedPageBreak/>
              <w:t xml:space="preserve">183–188  psl. Biologija 11–12 Homeostazė ir organizmo valdymas. </w:t>
            </w:r>
            <w:r w:rsidRPr="005D16C9">
              <w:rPr>
                <w:rFonts w:ascii="Times New Roman" w:eastAsia="Times New Roman" w:hAnsi="Times New Roman" w:cs="Times New Roman"/>
                <w:color w:val="000000"/>
                <w:kern w:val="0"/>
                <w:lang w:eastAsia="lt-LT"/>
                <w14:ligatures w14:val="none"/>
              </w:rPr>
              <w:lastRenderedPageBreak/>
              <w:t xml:space="preserve">Žmogaus sveikata, Šviesa, 2012                                       55–56 psl. G. 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2010, 2   dalis</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6BDAD15D"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r>
      <w:tr w:rsidR="007C5AE4" w:rsidRPr="00B936CA" w14:paraId="340B9D4E" w14:textId="77777777" w:rsidTr="007C5AE4">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CF09B62"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Šalinimas</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033A5E"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Šalinimo organai</w:t>
            </w:r>
          </w:p>
          <w:p w14:paraId="44E0CD99" w14:textId="547EF171" w:rsidR="007C5AE4" w:rsidRPr="005D16C9" w:rsidRDefault="007C5AE4"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apibūdinti šalinimą kaip medžiagų apykaitos metu susidariusių metabolitų pašalinimą iš organizmo. Mokomasi paaiškinti odos, žarnyno, kepenų ir plaučių vaidmenį šalinimo procese.</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50411C" w14:textId="6EE4EA40" w:rsidR="007C5AE4" w:rsidRPr="00B936CA" w:rsidRDefault="007C5AE4"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3C41C4" w14:textId="48EA1BD8"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Apibūdina odos, žarnyno, kepenų, plaučių vaidmenį šalinime. Aiškinasi šlapimo šalinimo sistemos organų sandaros prisitaikymą vykdyti šalinimo funkciją. </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B3FE94" w14:textId="250150CC"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14–15 psl. Biologija 11–12 Homeostazė ir organizmo valdymas. Žmogaus sveikata, Šviesa, 2012                                                                100 psl. G. 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2010, 2   dalis</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253A4FB4"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r>
      <w:tr w:rsidR="007C5AE4" w:rsidRPr="00B936CA" w14:paraId="18F6834F" w14:textId="77777777" w:rsidTr="007C5AE4">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C9E9593"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0E89C8"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Šlapimo šalinimo sistema</w:t>
            </w:r>
          </w:p>
          <w:p w14:paraId="3BE249F8" w14:textId="02F07B41" w:rsidR="007C5AE4" w:rsidRPr="005D16C9" w:rsidRDefault="007C5AE4"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šlapimo šalinimo sistemos organų (inkstų, šlapimtakių, šlapimo pūslės ir šlaplės) funkcijas. Mokomasi apibūdinti inkstą kaip organą, sudarytą iš daugybės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nefronų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kuriame susidaro šlapimas ir reguliuojama vandens bei druskų pusiausvyra organizme. Mokomasi susieti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nefrono</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dalių (kapsulės, vingiuotųjų kanalėlių,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Henlės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kilpos, surenkamojo kanalėlio) sandaros prisitaikymą su šlapimo susidarymu. Analizuojant kraujo sudėties skirtumus inkstų arterijoje ir inkstų venoje, mokomasi paaiškinti šlapimo šalinimo sistemos funkciją. Mokomasi apibūdinti dializę kaip kenksmingų medžiagų pašalinimą iš kraujo dirbtiniu inkstu, sutrikus inkstų veiklai.</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EF9BC6" w14:textId="5EFB8B97" w:rsidR="007C5AE4" w:rsidRPr="00B936CA" w:rsidRDefault="007C5AE4"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33C7D3E" w14:textId="75C4016E"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Sieja </w:t>
            </w:r>
            <w:proofErr w:type="spellStart"/>
            <w:r w:rsidRPr="005D16C9">
              <w:rPr>
                <w:rFonts w:ascii="Times New Roman" w:eastAsia="Times New Roman" w:hAnsi="Times New Roman" w:cs="Times New Roman"/>
                <w:color w:val="000000"/>
                <w:kern w:val="0"/>
                <w:lang w:eastAsia="lt-LT"/>
                <w14:ligatures w14:val="none"/>
              </w:rPr>
              <w:t>nefrono</w:t>
            </w:r>
            <w:proofErr w:type="spellEnd"/>
            <w:r w:rsidRPr="005D16C9">
              <w:rPr>
                <w:rFonts w:ascii="Times New Roman" w:eastAsia="Times New Roman" w:hAnsi="Times New Roman" w:cs="Times New Roman"/>
                <w:color w:val="000000"/>
                <w:kern w:val="0"/>
                <w:lang w:eastAsia="lt-LT"/>
                <w14:ligatures w14:val="none"/>
              </w:rPr>
              <w:t xml:space="preserve"> dalių sandaros prisitaikymą su šlapimo susidarymu. Aiškinasi šlapimo susidarymą. Analizuoja kraujo sudėties skirtumus inkstų arterijoje ir inkstų venoje, sieja juos su inkstų veikla. Aiškinasi kenksmingų medžiagų pašalinimą iš kraujo dirbtiniu inkstu. Diskutuoja apie inkstų donorystės svarbą gelbstint kitų žmonių sveikatą ar gyvybę.</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9D9EAB" w14:textId="2BC0F4C0"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34–49 psl. Biologija 11–12 Homeostazė ir organizmo valdymas. Žmogaus sveikata, Šviesa, 2012                                                                100–109 psl. G. Williams "Biologija Tau" 11–12, Alma </w:t>
            </w:r>
            <w:proofErr w:type="spellStart"/>
            <w:r w:rsidRPr="005D16C9">
              <w:rPr>
                <w:rFonts w:ascii="Times New Roman" w:eastAsia="Times New Roman" w:hAnsi="Times New Roman" w:cs="Times New Roman"/>
                <w:color w:val="000000"/>
                <w:kern w:val="0"/>
                <w:lang w:eastAsia="lt-LT"/>
                <w14:ligatures w14:val="none"/>
              </w:rPr>
              <w:t>littera</w:t>
            </w:r>
            <w:proofErr w:type="spellEnd"/>
            <w:r w:rsidRPr="005D16C9">
              <w:rPr>
                <w:rFonts w:ascii="Times New Roman" w:eastAsia="Times New Roman" w:hAnsi="Times New Roman" w:cs="Times New Roman"/>
                <w:color w:val="000000"/>
                <w:kern w:val="0"/>
                <w:lang w:eastAsia="lt-LT"/>
                <w14:ligatures w14:val="none"/>
              </w:rPr>
              <w:t>, 2010, 2 dalis</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23DCFCBC"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r>
      <w:tr w:rsidR="007C5AE4" w:rsidRPr="00B936CA" w14:paraId="199575E9" w14:textId="77777777" w:rsidTr="007C5AE4">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183E2C"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Organizmų funkcijų valdymas</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0E7492"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Nervinė reguliacija. Refleksai</w:t>
            </w:r>
          </w:p>
          <w:p w14:paraId="750547F2" w14:textId="706B558C" w:rsidR="007C5AE4" w:rsidRPr="005D16C9" w:rsidRDefault="007C5AE4"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susieti neurono prisitaikymą su nervinio signalo perdavimu organizme. Mokomasi paaiškinti veikimo potencialo susidarymą ir sklidimą neurone. Mokomasi apibūdinti receptorių tipus: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chemoreceptorius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fotoreceptorius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termoreceptorius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mechanoreceptorius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Tyrinėjant mokomasi susieti </w:t>
            </w:r>
            <w:r w:rsidRPr="005D16C9">
              <w:rPr>
                <w:rFonts w:ascii="Times New Roman" w:eastAsia="Times New Roman" w:hAnsi="Times New Roman" w:cs="Times New Roman"/>
                <w:color w:val="3A7C22" w:themeColor="accent6" w:themeShade="BF"/>
                <w:kern w:val="0"/>
                <w:sz w:val="20"/>
                <w:szCs w:val="20"/>
                <w:lang w:eastAsia="lt-LT"/>
                <w14:ligatures w14:val="none"/>
              </w:rPr>
              <w:lastRenderedPageBreak/>
              <w:t xml:space="preserve">reflekso lanką su nervinio signalo perdavimu nuo receptoriaus iki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efektoriaus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Mokomasi paaiškinti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sinapsės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sandarą ir nervinio signalo perdavimą cheminėse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sinapsėse</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1C2BEA" w14:textId="732700E3" w:rsidR="007C5AE4" w:rsidRPr="00B936CA" w:rsidRDefault="007C5AE4"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lastRenderedPageBreak/>
              <w:t>3</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A6134F" w14:textId="33F6CA43"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Aiškinasi nervinio signalo perdavimą neurone. Aiškinasi veikimo potencialo susidarymą ir sklidimą neurone. Apibūdina receptorių tipus. Aiškinasi signalo perdavimą nuo receptoriaus iki </w:t>
            </w:r>
            <w:proofErr w:type="spellStart"/>
            <w:r w:rsidRPr="005D16C9">
              <w:rPr>
                <w:rFonts w:ascii="Times New Roman" w:eastAsia="Times New Roman" w:hAnsi="Times New Roman" w:cs="Times New Roman"/>
                <w:color w:val="000000"/>
                <w:kern w:val="0"/>
                <w:lang w:eastAsia="lt-LT"/>
                <w14:ligatures w14:val="none"/>
              </w:rPr>
              <w:t>efektoriaus</w:t>
            </w:r>
            <w:proofErr w:type="spellEnd"/>
            <w:r w:rsidRPr="005D16C9">
              <w:rPr>
                <w:rFonts w:ascii="Times New Roman" w:eastAsia="Times New Roman" w:hAnsi="Times New Roman" w:cs="Times New Roman"/>
                <w:color w:val="000000"/>
                <w:kern w:val="0"/>
                <w:lang w:eastAsia="lt-LT"/>
                <w14:ligatures w14:val="none"/>
              </w:rPr>
              <w:t xml:space="preserve">. Atlieka reakcijos laiko tyrimą, aiškinasi veiksnius </w:t>
            </w:r>
            <w:r w:rsidRPr="005D16C9">
              <w:rPr>
                <w:rFonts w:ascii="Times New Roman" w:eastAsia="Times New Roman" w:hAnsi="Times New Roman" w:cs="Times New Roman"/>
                <w:color w:val="000000"/>
                <w:kern w:val="0"/>
                <w:lang w:eastAsia="lt-LT"/>
                <w14:ligatures w14:val="none"/>
              </w:rPr>
              <w:lastRenderedPageBreak/>
              <w:t xml:space="preserve">lemiančius reakcijos laiko skirtumus. Aiškinasi cheminės </w:t>
            </w:r>
            <w:proofErr w:type="spellStart"/>
            <w:r w:rsidRPr="005D16C9">
              <w:rPr>
                <w:rFonts w:ascii="Times New Roman" w:eastAsia="Times New Roman" w:hAnsi="Times New Roman" w:cs="Times New Roman"/>
                <w:color w:val="000000"/>
                <w:kern w:val="0"/>
                <w:lang w:eastAsia="lt-LT"/>
                <w14:ligatures w14:val="none"/>
              </w:rPr>
              <w:t>sinapsės</w:t>
            </w:r>
            <w:proofErr w:type="spellEnd"/>
            <w:r w:rsidRPr="005D16C9">
              <w:rPr>
                <w:rFonts w:ascii="Times New Roman" w:eastAsia="Times New Roman" w:hAnsi="Times New Roman" w:cs="Times New Roman"/>
                <w:color w:val="000000"/>
                <w:kern w:val="0"/>
                <w:lang w:eastAsia="lt-LT"/>
                <w14:ligatures w14:val="none"/>
              </w:rPr>
              <w:t xml:space="preserve"> veikimą perduodant nervinį signalą tarp neuronų. Lygina sąlyginių ir nesąlyginių refleksų vaidmenį organizmo funkcijų valdymui.</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3FBC68" w14:textId="584F09E6"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lastRenderedPageBreak/>
              <w:t>53–70 psl. Biologija 11</w:t>
            </w:r>
            <w:r w:rsidR="00284AC2">
              <w:rPr>
                <w:rFonts w:ascii="Times New Roman" w:eastAsia="Times New Roman" w:hAnsi="Times New Roman" w:cs="Times New Roman"/>
                <w:color w:val="000000"/>
                <w:kern w:val="0"/>
                <w:lang w:eastAsia="lt-LT"/>
                <w14:ligatures w14:val="none"/>
              </w:rPr>
              <w:t>–</w:t>
            </w:r>
            <w:r w:rsidRPr="005D16C9">
              <w:rPr>
                <w:rFonts w:ascii="Times New Roman" w:eastAsia="Times New Roman" w:hAnsi="Times New Roman" w:cs="Times New Roman"/>
                <w:color w:val="000000"/>
                <w:kern w:val="0"/>
                <w:lang w:eastAsia="lt-LT"/>
                <w14:ligatures w14:val="none"/>
              </w:rPr>
              <w:t xml:space="preserve">12 "Homeostazė ir organizmo valdymas. Žmogaus sveikata"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042B9B2E"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r>
      <w:tr w:rsidR="007C5AE4" w:rsidRPr="00B936CA" w14:paraId="3AC0E5E2" w14:textId="77777777" w:rsidTr="007C5AE4">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5D92DCF"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B844EF"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Raumenų darbas</w:t>
            </w:r>
          </w:p>
          <w:p w14:paraId="04B576F4" w14:textId="348449B8" w:rsidR="007C5AE4" w:rsidRPr="005D16C9" w:rsidRDefault="007C5AE4"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apibūdinti skersaruožio raumens ir raumeninės skaidulos sandarą, paaiškinti raumenų darbą (raumenų inervacija ir raumens susitraukimas). Remiantis pavyzdžiais mokomasi palyginti sąlyginius ir nesąlyginius refleksus, paaiškinti jų vaidmenį organizmo funkcijų valdyme.</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9C2D64" w14:textId="3A59E6EC" w:rsidR="007C5AE4" w:rsidRPr="00B936CA" w:rsidRDefault="007C5AE4"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A11454" w14:textId="22923E4C"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Apibūdina griaučių skersaruožio raumens susitraukimą ir jų </w:t>
            </w:r>
            <w:proofErr w:type="spellStart"/>
            <w:r w:rsidRPr="005D16C9">
              <w:rPr>
                <w:rFonts w:ascii="Times New Roman" w:eastAsia="Times New Roman" w:hAnsi="Times New Roman" w:cs="Times New Roman"/>
                <w:color w:val="000000"/>
                <w:kern w:val="0"/>
                <w:lang w:eastAsia="lt-LT"/>
                <w14:ligatures w14:val="none"/>
              </w:rPr>
              <w:t>inervavimą</w:t>
            </w:r>
            <w:proofErr w:type="spellEnd"/>
            <w:r w:rsidRPr="005D16C9">
              <w:rPr>
                <w:rFonts w:ascii="Times New Roman" w:eastAsia="Times New Roman" w:hAnsi="Times New Roman" w:cs="Times New Roman"/>
                <w:color w:val="000000"/>
                <w:kern w:val="0"/>
                <w:lang w:eastAsia="lt-LT"/>
                <w14:ligatures w14:val="none"/>
              </w:rPr>
              <w:t>. Aiškinasi,  kaip nervų sistema dalyvauja valdant kvėpavimo judesius.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95C25D" w14:textId="67CBF4F3"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95–102 psl. Biologija 11–12 "Homeostazė ir organizmo valdymas. Žmogaus sveikata" Šviesa, 2012  </w:t>
            </w:r>
          </w:p>
        </w:tc>
        <w:tc>
          <w:tcPr>
            <w:tcW w:w="7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4E608C" w14:textId="77777777" w:rsidR="007C5AE4" w:rsidRPr="005D16C9" w:rsidRDefault="007C5AE4" w:rsidP="001D1A1E">
            <w:pPr>
              <w:spacing w:after="0" w:line="240" w:lineRule="auto"/>
              <w:rPr>
                <w:rFonts w:ascii="Times New Roman" w:eastAsia="Times New Roman" w:hAnsi="Times New Roman" w:cs="Times New Roman"/>
                <w:kern w:val="0"/>
                <w:lang w:eastAsia="lt-LT"/>
                <w14:ligatures w14:val="none"/>
              </w:rPr>
            </w:pPr>
            <w:r w:rsidRPr="005D16C9">
              <w:rPr>
                <w:rFonts w:ascii="Times New Roman" w:eastAsia="Times New Roman" w:hAnsi="Times New Roman" w:cs="Times New Roman"/>
                <w:kern w:val="0"/>
                <w:lang w:eastAsia="lt-LT"/>
                <w14:ligatures w14:val="none"/>
              </w:rPr>
              <w:t>Lietuvos biologijos mokytojų asociacija parengs „Raumenys ir jų veikimas“</w:t>
            </w:r>
          </w:p>
        </w:tc>
      </w:tr>
      <w:tr w:rsidR="007C5AE4" w:rsidRPr="00B936CA" w14:paraId="5D9BA138" w14:textId="77777777" w:rsidTr="007C5AE4">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53FF0F6"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943BCD6"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Centrinė ir periferinė  nervų sistema </w:t>
            </w:r>
          </w:p>
          <w:p w14:paraId="59F19600" w14:textId="3A4B3110" w:rsidR="007C5AE4" w:rsidRPr="005D16C9" w:rsidRDefault="007C5AE4" w:rsidP="001D1A1E">
            <w:pPr>
              <w:spacing w:after="0" w:line="240" w:lineRule="auto"/>
              <w:rPr>
                <w:rFonts w:ascii="Times New Roman" w:eastAsia="Times New Roman" w:hAnsi="Times New Roman" w:cs="Times New Roman"/>
                <w:color w:val="333333"/>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centrinės nervų sistemos vaidmenį susidarant refleksams. Mokomasi apibūdinti centrinės nervų sistemos dalių funkcijas: pailgosios smegenys – kvėpavimo, širdies darbo refleksų susidarymas, tarpinės smegenys – homeostazė, smegenėlės – raumenų darbas. Mokomasi apibūdinti didžiuosius pusrutulius kaip centrinės nervų sistemos dalį, atsakingą už sąlyginių refleksų susidarymą ir sąmoningą žmogaus veiklą. Mokomasi susieti periferinę nervų sistemą sudarančių nervų (juntamieji, judinamieji, mišrieji) sandarą su jų atliekama funkcija. Mokomasi apibūdinti stimuliuojančių ir slopinančių narkotinių medžiagų poveikį nervinio signalo perdavimui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sinapsėse</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ir nervų sistemos veiklai. </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EF3A92" w14:textId="25FCB949" w:rsidR="007C5AE4" w:rsidRPr="00B936CA" w:rsidRDefault="007C5AE4"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1476F0" w14:textId="4F86DFF1"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Apibūdina didžiųjų pusrutulių, pailgųjų, tarpinių smegenų ir smegenėlių funkcijas. Aiškinasi nervų įvairovę ir sieja ją su periferinės nervų sistemos funkcija. Rengia pranešimus apie stimuliuojančių ir slopinančių narkotinių medžiagų poveikį nervinio signalo perdavimui </w:t>
            </w:r>
            <w:proofErr w:type="spellStart"/>
            <w:r w:rsidRPr="005D16C9">
              <w:rPr>
                <w:rFonts w:ascii="Times New Roman" w:eastAsia="Times New Roman" w:hAnsi="Times New Roman" w:cs="Times New Roman"/>
                <w:color w:val="000000"/>
                <w:kern w:val="0"/>
                <w:lang w:eastAsia="lt-LT"/>
                <w14:ligatures w14:val="none"/>
              </w:rPr>
              <w:t>sinapsėse</w:t>
            </w:r>
            <w:proofErr w:type="spellEnd"/>
            <w:r w:rsidRPr="005D16C9">
              <w:rPr>
                <w:rFonts w:ascii="Times New Roman" w:eastAsia="Times New Roman" w:hAnsi="Times New Roman" w:cs="Times New Roman"/>
                <w:color w:val="000000"/>
                <w:kern w:val="0"/>
                <w:lang w:eastAsia="lt-LT"/>
                <w14:ligatures w14:val="none"/>
              </w:rPr>
              <w:t xml:space="preserve"> ir nervų sistemos veiklai, grupėse diskutuoja apie narkotinių medžiagų poveikį žmogui ir visuomenei. </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238F1B" w14:textId="6B248F42"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53–70 psl. Biologija 11–12 "Homeostazė ir organizmo valdymas. Žmogaus sveikata"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2F35E84F"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r>
      <w:tr w:rsidR="007C5AE4" w:rsidRPr="00B936CA" w14:paraId="14F48B7F" w14:textId="77777777" w:rsidTr="007C5AE4">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684CC58"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1C54C4"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Humoralinė reguliacija</w:t>
            </w:r>
          </w:p>
          <w:p w14:paraId="080259F5" w14:textId="18B33A35" w:rsidR="007C5AE4" w:rsidRPr="005D16C9" w:rsidRDefault="007C5AE4"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apibūdinti hormonus kaip fiziologiškai aktyvias medžiagas, kurios padeda vykdyti humoralinį organizmo funkcijų valdymą. Mokomasi paaiškinti liaukinio epitelio, sudarančio vidaus sekrecijos liauką, sandarą ir apibūdinti jo atliekamas funkcijas: hormonų gamybą ir jų išskyrimą. Mokomasi apibūdinti vidaus sekrecijos liaukas ir jų išskiriamus hormonus: skydliaukė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tiroksinas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hipofizė</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(ADH, LH, FSH), kasa (insulinas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gliukagonas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antinksčiai (adrenalinas), lytinės liaukos (testosteronas, progesteronas, estrogenai). Aiškinantis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tiroksino</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funkciją organizme, mokomasi apibūdinti jodo svarbą skydliaukės veikimui. Mokomasi paaiškinti jodo papildų vartojimą sutrikus skydliaukės veiklai ar </w:t>
            </w:r>
            <w:r w:rsidRPr="005D16C9">
              <w:rPr>
                <w:rFonts w:ascii="Times New Roman" w:eastAsia="Times New Roman" w:hAnsi="Times New Roman" w:cs="Times New Roman"/>
                <w:color w:val="3A7C22" w:themeColor="accent6" w:themeShade="BF"/>
                <w:kern w:val="0"/>
                <w:sz w:val="20"/>
                <w:szCs w:val="20"/>
                <w:lang w:eastAsia="lt-LT"/>
                <w14:ligatures w14:val="none"/>
              </w:rPr>
              <w:lastRenderedPageBreak/>
              <w:t xml:space="preserve">iškilus radiaciniam pavojui, siekiant apsaugoti skydliaukę nuo radioaktyvaus jodo. Aiškinamasi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pagumburio</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hipofizės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sąveika, mokomasi apibūdinti darnų organizmo funkcijų valdymą. Mokomasi paaiškinti, kuo skiriasi nervinis ir humoralinis reguliavimas.</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CE84D1" w14:textId="6B5CFF48" w:rsidR="007C5AE4" w:rsidRPr="00B936CA" w:rsidRDefault="007C5AE4"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lastRenderedPageBreak/>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41B091" w14:textId="0587C2D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Aiškinasi vidaus ir išorės sekrecijos liaukų sandaros ir funkcijų panašumus ir skirtumus. Nagrinėja insulino ir </w:t>
            </w:r>
            <w:proofErr w:type="spellStart"/>
            <w:r w:rsidRPr="005D16C9">
              <w:rPr>
                <w:rFonts w:ascii="Times New Roman" w:eastAsia="Times New Roman" w:hAnsi="Times New Roman" w:cs="Times New Roman"/>
                <w:color w:val="000000"/>
                <w:kern w:val="0"/>
                <w:lang w:eastAsia="lt-LT"/>
                <w14:ligatures w14:val="none"/>
              </w:rPr>
              <w:t>gliukagono</w:t>
            </w:r>
            <w:proofErr w:type="spellEnd"/>
            <w:r w:rsidRPr="005D16C9">
              <w:rPr>
                <w:rFonts w:ascii="Times New Roman" w:eastAsia="Times New Roman" w:hAnsi="Times New Roman" w:cs="Times New Roman"/>
                <w:color w:val="000000"/>
                <w:kern w:val="0"/>
                <w:lang w:eastAsia="lt-LT"/>
                <w14:ligatures w14:val="none"/>
              </w:rPr>
              <w:t xml:space="preserve"> veikimo schemas. Nagrinėja </w:t>
            </w:r>
            <w:proofErr w:type="spellStart"/>
            <w:r w:rsidRPr="005D16C9">
              <w:rPr>
                <w:rFonts w:ascii="Times New Roman" w:eastAsia="Times New Roman" w:hAnsi="Times New Roman" w:cs="Times New Roman"/>
                <w:color w:val="000000"/>
                <w:kern w:val="0"/>
                <w:lang w:eastAsia="lt-LT"/>
                <w14:ligatures w14:val="none"/>
              </w:rPr>
              <w:t>tiroksino</w:t>
            </w:r>
            <w:proofErr w:type="spellEnd"/>
            <w:r w:rsidRPr="005D16C9">
              <w:rPr>
                <w:rFonts w:ascii="Times New Roman" w:eastAsia="Times New Roman" w:hAnsi="Times New Roman" w:cs="Times New Roman"/>
                <w:color w:val="000000"/>
                <w:kern w:val="0"/>
                <w:lang w:eastAsia="lt-LT"/>
                <w14:ligatures w14:val="none"/>
              </w:rPr>
              <w:t xml:space="preserve"> veikimo schemą ir apibūdina jo poveikį organizmui. Aiškinasi jodo papildų vartojimą sutrikus skydliaukės normaliai veiklai. Aptariami galimi radiacinio pavojaus pavyzdžiai. Nagrinėjant </w:t>
            </w:r>
            <w:proofErr w:type="spellStart"/>
            <w:r w:rsidRPr="005D16C9">
              <w:rPr>
                <w:rFonts w:ascii="Times New Roman" w:eastAsia="Times New Roman" w:hAnsi="Times New Roman" w:cs="Times New Roman"/>
                <w:color w:val="000000"/>
                <w:kern w:val="0"/>
                <w:lang w:eastAsia="lt-LT"/>
                <w14:ligatures w14:val="none"/>
              </w:rPr>
              <w:t>pagumburio</w:t>
            </w:r>
            <w:proofErr w:type="spellEnd"/>
            <w:r w:rsidRPr="005D16C9">
              <w:rPr>
                <w:rFonts w:ascii="Times New Roman" w:eastAsia="Times New Roman" w:hAnsi="Times New Roman" w:cs="Times New Roman"/>
                <w:color w:val="000000"/>
                <w:kern w:val="0"/>
                <w:lang w:eastAsia="lt-LT"/>
                <w14:ligatures w14:val="none"/>
              </w:rPr>
              <w:t xml:space="preserve"> ir </w:t>
            </w:r>
            <w:proofErr w:type="spellStart"/>
            <w:r w:rsidRPr="005D16C9">
              <w:rPr>
                <w:rFonts w:ascii="Times New Roman" w:eastAsia="Times New Roman" w:hAnsi="Times New Roman" w:cs="Times New Roman"/>
                <w:color w:val="000000"/>
                <w:kern w:val="0"/>
                <w:lang w:eastAsia="lt-LT"/>
                <w14:ligatures w14:val="none"/>
              </w:rPr>
              <w:t>hipofizės</w:t>
            </w:r>
            <w:proofErr w:type="spellEnd"/>
            <w:r w:rsidRPr="005D16C9">
              <w:rPr>
                <w:rFonts w:ascii="Times New Roman" w:eastAsia="Times New Roman" w:hAnsi="Times New Roman" w:cs="Times New Roman"/>
                <w:color w:val="000000"/>
                <w:kern w:val="0"/>
                <w:lang w:eastAsia="lt-LT"/>
                <w14:ligatures w14:val="none"/>
              </w:rPr>
              <w:t xml:space="preserve"> sąveikos schemas, aiškinasi organizmo funkcijų valdymą. Palygina nervinį ir humoralinį reguliavimą.</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C1F9D18" w14:textId="2239C2DD"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19–30 psl. Biologija 11–12 "Homeostazė ir organizmo valdymas. Žmogaus sveikata"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23DA6335"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r>
      <w:tr w:rsidR="007C5AE4" w:rsidRPr="00B936CA" w14:paraId="38F310F6" w14:textId="77777777" w:rsidTr="007C5AE4">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984C86"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Homeostazės valdymas</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6DFF2EE"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Homeostazės valdymo sistema.</w:t>
            </w:r>
          </w:p>
          <w:p w14:paraId="1A96E921" w14:textId="0C2D0A77" w:rsidR="007C5AE4" w:rsidRPr="005D16C9" w:rsidRDefault="007C5AE4"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homeostazę, kaip organizmo vidaus terpės sudėties ir savybių dinaminį pastovumą. Remiantis homeostazės valdymo sistemos dalimis (receptorius, valdymo centras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efektorius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mokomasi paaiškinti, kaip neigiamuoju grįžtamuoju ryšiu palaikoma homeostazė. </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70C8A1" w14:textId="69BA5E39" w:rsidR="007C5AE4" w:rsidRPr="00B936CA" w:rsidRDefault="007C5AE4"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7A6511" w14:textId="42EE1C4E"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Apibūdina homeostazę, kaip dinaminį  pastovios organizmo vidaus terpės, vidinių savybių palaikymą. Nagrinėja homeostazės valdymo sistemos dalis ir aptaria, kaip neigiamuoju grįžtamuoju ryšiu palaikoma homeostazė.</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83FAFE"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6–8 psl. Biologija 11–12   "Homeostazė ir organizmo valdymas. Žmogaus sveikata"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4640B67E"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r>
      <w:tr w:rsidR="007C5AE4" w:rsidRPr="00B936CA" w14:paraId="674151B5" w14:textId="77777777" w:rsidTr="007C5AE4">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DE74B3"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112F76"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Termoreguliacija, gliukozės reguliacija, </w:t>
            </w:r>
            <w:proofErr w:type="spellStart"/>
            <w:r w:rsidRPr="005D16C9">
              <w:rPr>
                <w:rFonts w:ascii="Times New Roman" w:eastAsia="Times New Roman" w:hAnsi="Times New Roman" w:cs="Times New Roman"/>
                <w:color w:val="000000"/>
                <w:kern w:val="0"/>
                <w:lang w:eastAsia="lt-LT"/>
                <w14:ligatures w14:val="none"/>
              </w:rPr>
              <w:t>osmoreguliacija</w:t>
            </w:r>
            <w:proofErr w:type="spellEnd"/>
          </w:p>
          <w:p w14:paraId="4D34E5B4" w14:textId="6A6C3A8D" w:rsidR="007C5AE4" w:rsidRPr="005D16C9" w:rsidRDefault="007C5AE4"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termoreguliacijos valdymo sistemą, paaiškinti termoreguliacijos svarbą. Mokomasi susieti odos sandarą su prisitaikymu dalyvauti termoreguliacijoje. Mokomasi apibūdinti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osmoreguliacijos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valdymo sistemą, paaiškinti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osmoreguliacijos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svarbą. Mokomasi susieti inkstų sandarą su prisitaikymu dalyvauti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osmoreguliacijoje</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Mokomasi apibūdinti gliukozės homeostazės valdymo sistemą, paaiškinti gliukozės homeostazės svarbą. Mokomasi paaiškinti kepenų vaidmenį palaikant pastovią gliukozės koncentraciją kraujyje. Nagrinėjami I ir II tipo cukrinio diabeto rizikos veiksniai, mokomasi apibūdinti cukrinį diabetą kaip homeostazės valdymo sutrikimą; mokomasi susieti hipoglikemiją ir hiperglikemiją su sutrikusia homeostaze ir apibūdinti jų pasekmes.</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F4AB93" w14:textId="2DBD8E4B" w:rsidR="007C5AE4" w:rsidRPr="00B936CA" w:rsidRDefault="007C5AE4"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3</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5CF792" w14:textId="12DCCC61"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Nagrinėja  schemas ir  aiškinamasi, kaip  neigiamojo grįžtamojo ryšio principu yra palaikoma pastovi kūno temperatūra, pastovi gliukozės, vandens ir druskų koncentracija vidinėje terpėje.</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9252F6"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10–16; 22–27; 43–44 psl. Biologija 11–12   "Homeostazė ir organizmo valdymas. Žmogaus sveikata"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168586AE"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r>
      <w:tr w:rsidR="007C5AE4" w:rsidRPr="00B936CA" w14:paraId="3CE14CCC" w14:textId="77777777" w:rsidTr="007C5AE4">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E87714"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Dauginimasis</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6F230F"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roofErr w:type="spellStart"/>
            <w:r w:rsidRPr="005D16C9">
              <w:rPr>
                <w:rFonts w:ascii="Times New Roman" w:eastAsia="Times New Roman" w:hAnsi="Times New Roman" w:cs="Times New Roman"/>
                <w:color w:val="000000"/>
                <w:kern w:val="0"/>
                <w:lang w:eastAsia="lt-LT"/>
                <w14:ligatures w14:val="none"/>
              </w:rPr>
              <w:t>Gametogenezės</w:t>
            </w:r>
            <w:proofErr w:type="spellEnd"/>
            <w:r w:rsidRPr="005D16C9">
              <w:rPr>
                <w:rFonts w:ascii="Times New Roman" w:eastAsia="Times New Roman" w:hAnsi="Times New Roman" w:cs="Times New Roman"/>
                <w:color w:val="000000"/>
                <w:kern w:val="0"/>
                <w:lang w:eastAsia="lt-LT"/>
                <w14:ligatures w14:val="none"/>
              </w:rPr>
              <w:t xml:space="preserve"> procesas</w:t>
            </w:r>
          </w:p>
          <w:p w14:paraId="7ABAE92D" w14:textId="4BDE482C" w:rsidR="007C5AE4" w:rsidRPr="005D16C9" w:rsidRDefault="007C5AE4"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7C5AE4">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spermatogenezės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procesą, kurio metu sėklidžių sėkliniuose kanalėliuose susidaro spermatozoidai,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oogenezės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procesą, kurio metu kiaušidžių folikuluose susidaro kiaušialąstės. Mokomasi palyginti spermatozoido ir kiaušialąstės prisitaikymą dalyvauti apvaisinimo procese: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haploidinis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chromosomų skaičius, ląstelių dydis, spermatozoidų prisitaikymas judėti ir prasiskverbti į kiaušialąstę, kiaušialąstės prisitaikymas būti apvaisintai tik vieno spermatozoido.</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62BC22" w14:textId="5C08A810" w:rsidR="007C5AE4" w:rsidRPr="00B936CA" w:rsidRDefault="007C5AE4"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904DF8" w14:textId="36CA617B"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Aiškinasi </w:t>
            </w:r>
            <w:proofErr w:type="spellStart"/>
            <w:r w:rsidRPr="005D16C9">
              <w:rPr>
                <w:rFonts w:ascii="Times New Roman" w:eastAsia="Times New Roman" w:hAnsi="Times New Roman" w:cs="Times New Roman"/>
                <w:color w:val="000000"/>
                <w:kern w:val="0"/>
                <w:lang w:eastAsia="lt-LT"/>
                <w14:ligatures w14:val="none"/>
              </w:rPr>
              <w:t>gametogenezę</w:t>
            </w:r>
            <w:proofErr w:type="spellEnd"/>
            <w:r w:rsidRPr="005D16C9">
              <w:rPr>
                <w:rFonts w:ascii="Times New Roman" w:eastAsia="Times New Roman" w:hAnsi="Times New Roman" w:cs="Times New Roman"/>
                <w:color w:val="000000"/>
                <w:kern w:val="0"/>
                <w:lang w:eastAsia="lt-LT"/>
                <w14:ligatures w14:val="none"/>
              </w:rPr>
              <w:t xml:space="preserve">. Kuria </w:t>
            </w:r>
            <w:proofErr w:type="spellStart"/>
            <w:r w:rsidRPr="005D16C9">
              <w:rPr>
                <w:rFonts w:ascii="Times New Roman" w:eastAsia="Times New Roman" w:hAnsi="Times New Roman" w:cs="Times New Roman"/>
                <w:color w:val="000000"/>
                <w:kern w:val="0"/>
                <w:lang w:eastAsia="lt-LT"/>
                <w14:ligatures w14:val="none"/>
              </w:rPr>
              <w:t>spermatogenezės</w:t>
            </w:r>
            <w:proofErr w:type="spellEnd"/>
            <w:r w:rsidRPr="005D16C9">
              <w:rPr>
                <w:rFonts w:ascii="Times New Roman" w:eastAsia="Times New Roman" w:hAnsi="Times New Roman" w:cs="Times New Roman"/>
                <w:color w:val="000000"/>
                <w:kern w:val="0"/>
                <w:lang w:eastAsia="lt-LT"/>
                <w14:ligatures w14:val="none"/>
              </w:rPr>
              <w:t xml:space="preserve"> ir </w:t>
            </w:r>
            <w:proofErr w:type="spellStart"/>
            <w:r w:rsidRPr="005D16C9">
              <w:rPr>
                <w:rFonts w:ascii="Times New Roman" w:eastAsia="Times New Roman" w:hAnsi="Times New Roman" w:cs="Times New Roman"/>
                <w:color w:val="000000"/>
                <w:kern w:val="0"/>
                <w:lang w:eastAsia="lt-LT"/>
                <w14:ligatures w14:val="none"/>
              </w:rPr>
              <w:t>oogenezės</w:t>
            </w:r>
            <w:proofErr w:type="spellEnd"/>
            <w:r w:rsidRPr="005D16C9">
              <w:rPr>
                <w:rFonts w:ascii="Times New Roman" w:eastAsia="Times New Roman" w:hAnsi="Times New Roman" w:cs="Times New Roman"/>
                <w:color w:val="000000"/>
                <w:kern w:val="0"/>
                <w:lang w:eastAsia="lt-LT"/>
                <w14:ligatures w14:val="none"/>
              </w:rPr>
              <w:t xml:space="preserve"> procesus iliustruojančius modelius, aiškinasi šių procesų skirtumus.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0C0F38" w14:textId="0A98FBCF"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96–103 psl. Biologija 11–12 "Organizmų požymių paveldėjimas ir genų technologijos"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7FB08F03" w14:textId="77777777" w:rsidR="007C5AE4" w:rsidRPr="005D16C9" w:rsidRDefault="007C5AE4"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4692E9D6" w14:textId="77777777" w:rsidTr="00F26488">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A4C1297"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EC24E4"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Lytiniai hormonai</w:t>
            </w:r>
          </w:p>
          <w:p w14:paraId="557CB823" w14:textId="4EDE8832"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Remiantis duota informacija apie moters organizme mėnesinių ciklo metu vykstančius pokyčius, mokomasi apibūdinti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hipofizės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(LH ir FSH) ir kiaušidžių (estrogenai ir progesteronas) išskiriamų hormonų poveikį kiaušialąstės brendimui, organizmo pasirengimui apvaisinimui ir gemalo vystymuisi. Mokomasi apibūdinti estrogenų vaidmenį mergaičių brendimui;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hipofizės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(LH ir FSH) ir sėklidžių (testosterono) išskiriamų hormonų vaidmenį susidarant spermatozoidams; testosterono vaidmenį berniukų brendimui.</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A5A63D" w14:textId="53245F54"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CB1077C" w14:textId="1EB71F7A"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Analizuoja informaciją apie moters organizme mėnesinių ciklo metu vykstančius pokyčius, aiškinasi </w:t>
            </w:r>
            <w:proofErr w:type="spellStart"/>
            <w:r w:rsidRPr="005D16C9">
              <w:rPr>
                <w:rFonts w:ascii="Times New Roman" w:eastAsia="Times New Roman" w:hAnsi="Times New Roman" w:cs="Times New Roman"/>
                <w:color w:val="000000"/>
                <w:kern w:val="0"/>
                <w:lang w:eastAsia="lt-LT"/>
                <w14:ligatures w14:val="none"/>
              </w:rPr>
              <w:t>hipofizės</w:t>
            </w:r>
            <w:proofErr w:type="spellEnd"/>
            <w:r w:rsidRPr="005D16C9">
              <w:rPr>
                <w:rFonts w:ascii="Times New Roman" w:eastAsia="Times New Roman" w:hAnsi="Times New Roman" w:cs="Times New Roman"/>
                <w:color w:val="000000"/>
                <w:kern w:val="0"/>
                <w:lang w:eastAsia="lt-LT"/>
                <w14:ligatures w14:val="none"/>
              </w:rPr>
              <w:t xml:space="preserve"> ir kiaušidžių išskiriamų hormonų poveikį kiaušialąstės brendimui, organizmo pasirengimui apvaisinimui ir gemalo vystymuisi. Aiškinasi hormonų </w:t>
            </w:r>
            <w:proofErr w:type="spellStart"/>
            <w:r w:rsidRPr="005D16C9">
              <w:rPr>
                <w:rFonts w:ascii="Times New Roman" w:eastAsia="Times New Roman" w:hAnsi="Times New Roman" w:cs="Times New Roman"/>
                <w:color w:val="000000"/>
                <w:kern w:val="0"/>
                <w:lang w:eastAsia="lt-LT"/>
                <w14:ligatures w14:val="none"/>
              </w:rPr>
              <w:t>įtakąbrendimui</w:t>
            </w:r>
            <w:proofErr w:type="spellEnd"/>
            <w:r w:rsidRPr="005D16C9">
              <w:rPr>
                <w:rFonts w:ascii="Times New Roman" w:eastAsia="Times New Roman" w:hAnsi="Times New Roman" w:cs="Times New Roman"/>
                <w:color w:val="000000"/>
                <w:kern w:val="0"/>
                <w:lang w:eastAsia="lt-LT"/>
                <w14:ligatures w14:val="none"/>
              </w:rPr>
              <w:t>.</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78E1B0" w14:textId="7D7A43E6"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100–103 psl. Biologija 11–12 "Organizmų požymių paveldėjimas ir genų technologijos"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1E76D4E9"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4F7483DB" w14:textId="77777777" w:rsidTr="00F26488">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D219561"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52E261"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Gemalo vystymasis</w:t>
            </w:r>
          </w:p>
          <w:p w14:paraId="4AAC837D" w14:textId="50E8FBBD"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zigotos susidarymą ir gemalo vystymosi procesą iki implantacijos. Mokomasi apibūdinti placentą, susieti placentos sandaros prisitaikymą (didelis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choriono</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gaurelių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paviršiaus plotas, atskirta vaisiaus ir motinos kraujotaka) su atliekamomis funkcijomis. Mokomasi paaiškinti rūkymo, alkoholio, narkotinių medžiagų ir medikamentų vartojimo bei streso poveikį gemalo ir vaisiaus vystymuisi. Mokomasi apibūdinti nevaisingumo priežastis ir galimas priemones šiai problemai spręsti. Remiantis supratimu apie mėnesinių ciklo hormoninę reguliaciją, mokomasi paaiškinti hormoninių kontraceptikų ir natūralaus šeimos planavimo metodo taikymą siekiant atidėti nėštumą.</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807ECA" w14:textId="3569FA79"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3D22F5" w14:textId="6C06D636"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Nagrinėja schemas ir aiškinasi zigotos susidarymą ir gemalo vystymosi procesą iki implantacijos. </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72F4F5" w14:textId="4BF800B0"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104–108 psl. Biologija 11–12 "Organizmų požymių paveldėjimas ir genų technologijos"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582C40AE"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66E4C799" w14:textId="77777777" w:rsidTr="00F26488">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F34758"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Judėjimas ir kūno danga</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435B1A"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Skeleto ir raumenų vaidmuo judėjime.</w:t>
            </w:r>
          </w:p>
          <w:p w14:paraId="118BE4FA" w14:textId="0BF57003"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judėjimą veikiant raumenims, kaip visiems gyvūnams būdingą organizmo funkciją, ir jo svarbą. Remiantis žieduotųjų kirmėlių,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nariuotakojų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ir stuburinių pavyzdžiu mokomasi paaiškinti skeleto ir raumenų vaidmenį judėjime. </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242D7E" w14:textId="3DBACF72"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DC1453" w14:textId="286A2399"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Remiantis žieduotųjų kirmėlių, </w:t>
            </w:r>
            <w:proofErr w:type="spellStart"/>
            <w:r w:rsidRPr="005D16C9">
              <w:rPr>
                <w:rFonts w:ascii="Times New Roman" w:eastAsia="Times New Roman" w:hAnsi="Times New Roman" w:cs="Times New Roman"/>
                <w:color w:val="000000"/>
                <w:kern w:val="0"/>
                <w:lang w:eastAsia="lt-LT"/>
                <w14:ligatures w14:val="none"/>
              </w:rPr>
              <w:t>nariuotakojų</w:t>
            </w:r>
            <w:proofErr w:type="spellEnd"/>
            <w:r w:rsidRPr="005D16C9">
              <w:rPr>
                <w:rFonts w:ascii="Times New Roman" w:eastAsia="Times New Roman" w:hAnsi="Times New Roman" w:cs="Times New Roman"/>
                <w:color w:val="000000"/>
                <w:kern w:val="0"/>
                <w:lang w:eastAsia="lt-LT"/>
                <w14:ligatures w14:val="none"/>
              </w:rPr>
              <w:t xml:space="preserve"> ir stuburinių pavyzdžiu aiškinasi skeleto ir raumenų vaidmenį judėjime.</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049543"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164–168; 170–185psl. Biologija 11–12   "Ekologija. Evoliucija"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76DEEE66"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1BFBAA5B" w14:textId="77777777" w:rsidTr="00F26488">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1CA1EDB"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E30AC1"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Prisitaikymai gyventi sausumoje ir vandenyje</w:t>
            </w:r>
          </w:p>
          <w:p w14:paraId="5003F971" w14:textId="02F5DB81"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palyginti žuvų prisitaikymą judėti vandenyje ir paukščių bei žinduolių prisitaikymą judėti sausumoje. Mokomasi susieti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nariuotakojų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paplitimą tiek vandenyje, tiek ir sausumoje su išorinio skeleto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nelaidumu</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vandeniui; žuvų, varliagyvių, roplių, paukščių ir žinduolių kūno dangos požymius su prisitaikymu gyventi tam tikroje aplinkoje.</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DB47F9" w14:textId="42B519F0"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8553FE" w14:textId="12ACE8DC"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Remiantis pateikta informacija susieja gyvūnų kūno dangos požymius ir judėjimą su prisitaikymu gyventi tam tikroje aplinkoje. </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F41F59"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164–168; 170–185psl. Biologija 11–12   "Ekologija. Evoliucija"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6C637EA2"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69E0E4AC" w14:textId="77777777" w:rsidTr="00F26488">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0C32AF8"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lastRenderedPageBreak/>
              <w:t>Dauginimasis ir vystymasis.</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5B121D"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Apvaisinimas, embrioninis ir  </w:t>
            </w:r>
            <w:proofErr w:type="spellStart"/>
            <w:r w:rsidRPr="005D16C9">
              <w:rPr>
                <w:rFonts w:ascii="Times New Roman" w:eastAsia="Times New Roman" w:hAnsi="Times New Roman" w:cs="Times New Roman"/>
                <w:color w:val="000000"/>
                <w:kern w:val="0"/>
                <w:lang w:eastAsia="lt-LT"/>
                <w14:ligatures w14:val="none"/>
              </w:rPr>
              <w:t>poembrioninis</w:t>
            </w:r>
            <w:proofErr w:type="spellEnd"/>
            <w:r w:rsidRPr="005D16C9">
              <w:rPr>
                <w:rFonts w:ascii="Times New Roman" w:eastAsia="Times New Roman" w:hAnsi="Times New Roman" w:cs="Times New Roman"/>
                <w:color w:val="000000"/>
                <w:kern w:val="0"/>
                <w:lang w:eastAsia="lt-LT"/>
                <w14:ligatures w14:val="none"/>
              </w:rPr>
              <w:t xml:space="preserve"> vystymasis</w:t>
            </w:r>
          </w:p>
          <w:p w14:paraId="3567D03B" w14:textId="0861312B"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Remiantis hidros pavyzdžiu, mokomasi paaiškinti nelytinio ir lytinio dauginimosi privalumus ir trūkumus. Remiantis varlės ir roplio pavyzdžiu, mokomasi palyginti stuburinių gyvūnų vidinį ir išorinį apvaisinimą. Remiantis paukščio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placentinio</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žinduolio pavyzdžiu, mokomasi apibūdinti išorinį ir vidinį embrioninį vystymąsi.</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9AA630" w14:textId="38B0D7A4"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AC4A30" w14:textId="7E21FE60"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Remiantis pavyzdžiais aiškinasi vidinį ir išorinį apvaisinimą, išorinį ir vidinį embrionų, tiesioginį ir netiesioginį </w:t>
            </w:r>
            <w:proofErr w:type="spellStart"/>
            <w:r w:rsidRPr="005D16C9">
              <w:rPr>
                <w:rFonts w:ascii="Times New Roman" w:eastAsia="Times New Roman" w:hAnsi="Times New Roman" w:cs="Times New Roman"/>
                <w:color w:val="000000"/>
                <w:kern w:val="0"/>
                <w:lang w:eastAsia="lt-LT"/>
                <w14:ligatures w14:val="none"/>
              </w:rPr>
              <w:t>poembrioninį</w:t>
            </w:r>
            <w:proofErr w:type="spellEnd"/>
            <w:r w:rsidRPr="005D16C9">
              <w:rPr>
                <w:rFonts w:ascii="Times New Roman" w:eastAsia="Times New Roman" w:hAnsi="Times New Roman" w:cs="Times New Roman"/>
                <w:color w:val="000000"/>
                <w:kern w:val="0"/>
                <w:lang w:eastAsia="lt-LT"/>
                <w14:ligatures w14:val="none"/>
              </w:rPr>
              <w:t xml:space="preserve"> vystymąsi.</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EA6FCB6" w14:textId="29CA68D6"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170–185</w:t>
            </w:r>
            <w:r>
              <w:rPr>
                <w:rFonts w:ascii="Times New Roman" w:eastAsia="Times New Roman" w:hAnsi="Times New Roman" w:cs="Times New Roman"/>
                <w:color w:val="000000"/>
                <w:kern w:val="0"/>
                <w:lang w:eastAsia="lt-LT"/>
                <w14:ligatures w14:val="none"/>
              </w:rPr>
              <w:t xml:space="preserve"> </w:t>
            </w:r>
            <w:r w:rsidRPr="005D16C9">
              <w:rPr>
                <w:rFonts w:ascii="Times New Roman" w:eastAsia="Times New Roman" w:hAnsi="Times New Roman" w:cs="Times New Roman"/>
                <w:color w:val="000000"/>
                <w:kern w:val="0"/>
                <w:lang w:eastAsia="lt-LT"/>
                <w14:ligatures w14:val="none"/>
              </w:rPr>
              <w:t xml:space="preserve">psl. Biologija 11–12 "Ekologija. Evoliucija"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1739B3D4"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2C9F63B0" w14:textId="77777777" w:rsidTr="00F26488">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3B19A89"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855F9C"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Gyvūnų prisitaikymai daugintis ir vystytis jų gyvenamojoje aplinkoje</w:t>
            </w:r>
          </w:p>
          <w:p w14:paraId="11F620B6" w14:textId="1406DBCF"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Remiantis drugio ir žiogo pavyzdžiu, mokomasi palyginti netiesioginį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poembrioninį</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vystymąsi: vystymąsi su pilna ir nepilna metamorfoze. Remiantis varlės ir paukščio pavyzdžiu, mokomasi palyginti stuburinių gyvūnų netiesioginį ir tiesioginį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poembrioninį</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vystymąsi, mokomasi susieti jį su prisitaikymu gyventi vandenyje ar sausumoje. Remiantis žuvinio kaspinuočio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askaridės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gyvenimo ciklų pavyzdžiais, mokomasi paaiškinti, kaip parazitinės kirmėlės yra prisitaikiusios parazituoti ir plisti.</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CECB19" w14:textId="734D850B"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519985" w14:textId="2C81ACE2"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Remiantis pavyzdžiais aiškinasi gyvūnų prisitaikymą veistis tam tikroje aplinkoje.</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7B4E06" w14:textId="3B3942BC"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170–185</w:t>
            </w:r>
            <w:r>
              <w:rPr>
                <w:rFonts w:ascii="Times New Roman" w:eastAsia="Times New Roman" w:hAnsi="Times New Roman" w:cs="Times New Roman"/>
                <w:color w:val="000000"/>
                <w:kern w:val="0"/>
                <w:lang w:eastAsia="lt-LT"/>
                <w14:ligatures w14:val="none"/>
              </w:rPr>
              <w:t xml:space="preserve"> </w:t>
            </w:r>
            <w:r w:rsidRPr="005D16C9">
              <w:rPr>
                <w:rFonts w:ascii="Times New Roman" w:eastAsia="Times New Roman" w:hAnsi="Times New Roman" w:cs="Times New Roman"/>
                <w:color w:val="000000"/>
                <w:kern w:val="0"/>
                <w:lang w:eastAsia="lt-LT"/>
                <w14:ligatures w14:val="none"/>
              </w:rPr>
              <w:t xml:space="preserve">psl. Biologija 11–12 "Ekologija. Evoliucija"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706CF353"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30BE7C81" w14:textId="77777777" w:rsidTr="00F26488">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C031D3"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Dujų apykaita.</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25D98C"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Gyvūnų kvėpavimo organų įvairovė</w:t>
            </w:r>
          </w:p>
          <w:p w14:paraId="133B0A54" w14:textId="021F485F"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dujų apykaitą kvėpavimo organuose kaip procesą, dėl kurio organizmas apsirūpina deguonimi, reikalingu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viduląsteliniam</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kvėpavimui ir pašalina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viduląstelinio</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kvėpavimo metu susidariusį anglies dioksidą. Mokomasi apibūdinti, kaip vabzdžių kvėpavimo sistema yra pritaikyta vykdyti dujų apykaitą sausumoje. Remiantis konkrečiais pavyzdžiais mokomasi apibūdinti stuburinių gyvūnų kvėpavimo organų prisitaikymą (didelis paviršiaus plotas tūrio atžvilgiu, plonas ir drėgnas paviršius, dujų koncentracijos gradiento palaikymas) vykdyti dujų apykaitą.</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CD71D8" w14:textId="7FF5E85C"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07F954" w14:textId="30305E9F"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Nagrinėja schemas, kuriose atpažįsta ir analizuoja žuvų, paukščių, varliagyvių ir  vabzdžių kvėpavimo organus.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F4E9ED" w14:textId="6C8812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177–185</w:t>
            </w:r>
            <w:r>
              <w:rPr>
                <w:rFonts w:ascii="Times New Roman" w:eastAsia="Times New Roman" w:hAnsi="Times New Roman" w:cs="Times New Roman"/>
                <w:color w:val="000000"/>
                <w:kern w:val="0"/>
                <w:lang w:eastAsia="lt-LT"/>
                <w14:ligatures w14:val="none"/>
              </w:rPr>
              <w:t xml:space="preserve"> </w:t>
            </w:r>
            <w:r w:rsidRPr="005D16C9">
              <w:rPr>
                <w:rFonts w:ascii="Times New Roman" w:eastAsia="Times New Roman" w:hAnsi="Times New Roman" w:cs="Times New Roman"/>
                <w:color w:val="000000"/>
                <w:kern w:val="0"/>
                <w:lang w:eastAsia="lt-LT"/>
                <w14:ligatures w14:val="none"/>
              </w:rPr>
              <w:t xml:space="preserve">psl. Biologija 11–12 "Ekologija. Evoliucija"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5DBEFDD7"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6F880464" w14:textId="77777777" w:rsidTr="00F26488">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6BB268A"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DB055C"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Prisitaikymai kvėpuoti sausumoje ir vandenyje</w:t>
            </w:r>
          </w:p>
          <w:p w14:paraId="263CFDC9" w14:textId="65EEB9B5"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žuvų žiaunų sandarą ir paaiškinti žuvų prisitaikymą kvėpuoti vandenyje ištirpusiu deguonimi. Mokomasi paaiškinti, kaip varlės kvėpavimo sistema užtikrina tinkamą dujų apykaitą vandenyje ir pereinant gyventi į sausumą. Mokomasi apibūdinti, kaip paukščių kvėpavimo sistema yra </w:t>
            </w:r>
            <w:r w:rsidRPr="005D16C9">
              <w:rPr>
                <w:rFonts w:ascii="Times New Roman" w:eastAsia="Times New Roman" w:hAnsi="Times New Roman" w:cs="Times New Roman"/>
                <w:color w:val="3A7C22" w:themeColor="accent6" w:themeShade="BF"/>
                <w:kern w:val="0"/>
                <w:sz w:val="20"/>
                <w:szCs w:val="20"/>
                <w:lang w:eastAsia="lt-LT"/>
                <w14:ligatures w14:val="none"/>
              </w:rPr>
              <w:lastRenderedPageBreak/>
              <w:t>pritaikyta vykdyti dvigubą kvėpavimą ir užtikrinti efektyvią dujų apykaitą plaučiuose.</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08ACB7" w14:textId="17E00AE2"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lastRenderedPageBreak/>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E0C876" w14:textId="4B425D55"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Remiantis pavyzdžiais aiškinasi gyvūnų prisitaikymą kvėpuoti jų gyvenamojoje aplinkoje.</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771270" w14:textId="14CE01E8"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177–185</w:t>
            </w:r>
            <w:r>
              <w:rPr>
                <w:rFonts w:ascii="Times New Roman" w:eastAsia="Times New Roman" w:hAnsi="Times New Roman" w:cs="Times New Roman"/>
                <w:color w:val="000000"/>
                <w:kern w:val="0"/>
                <w:lang w:eastAsia="lt-LT"/>
                <w14:ligatures w14:val="none"/>
              </w:rPr>
              <w:t xml:space="preserve"> </w:t>
            </w:r>
            <w:r w:rsidRPr="005D16C9">
              <w:rPr>
                <w:rFonts w:ascii="Times New Roman" w:eastAsia="Times New Roman" w:hAnsi="Times New Roman" w:cs="Times New Roman"/>
                <w:color w:val="000000"/>
                <w:kern w:val="0"/>
                <w:lang w:eastAsia="lt-LT"/>
                <w14:ligatures w14:val="none"/>
              </w:rPr>
              <w:t xml:space="preserve">psl. Biologija 11–12 "Ekologija. Evoliucija"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410B15AC"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029DBCB3" w14:textId="77777777" w:rsidTr="00F26488">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1D625E"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Šalinimas</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5E1785"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Stuburinių gyvūnų prisitaikymai šalinti</w:t>
            </w:r>
          </w:p>
          <w:p w14:paraId="73F84BB6" w14:textId="5B400461"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susieti stuburinių gyvūnų prisitaikymą gyventi tam tikroje aplinkoje su skirtingų azotinių atliekų šalinimu (žuvys – amoniakas, žinduoliai – šlapalas, ropliai – šlapimo rūgštis). Remiantis dykumos ir vandens žinduolio inkstų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nefronų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sandaros skirtumu, mokomasi paaiškinti, kaip šie gyvūnai yra prisitaikę šalinti skirtingą vandens kiekį.</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65E433" w14:textId="090E4484"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7D8566" w14:textId="35D6EE6A"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Nagrinėja schemas ir lygina dykumos ir vandens žinduolio inkstus (inkstų šerdies storį)  ir jų </w:t>
            </w:r>
            <w:proofErr w:type="spellStart"/>
            <w:r w:rsidRPr="005D16C9">
              <w:rPr>
                <w:rFonts w:ascii="Times New Roman" w:eastAsia="Times New Roman" w:hAnsi="Times New Roman" w:cs="Times New Roman"/>
                <w:color w:val="000000"/>
                <w:kern w:val="0"/>
                <w:lang w:eastAsia="lt-LT"/>
                <w14:ligatures w14:val="none"/>
              </w:rPr>
              <w:t>nefrono</w:t>
            </w:r>
            <w:proofErr w:type="spellEnd"/>
            <w:r w:rsidRPr="005D16C9">
              <w:rPr>
                <w:rFonts w:ascii="Times New Roman" w:eastAsia="Times New Roman" w:hAnsi="Times New Roman" w:cs="Times New Roman"/>
                <w:color w:val="000000"/>
                <w:kern w:val="0"/>
                <w:lang w:eastAsia="lt-LT"/>
                <w14:ligatures w14:val="none"/>
              </w:rPr>
              <w:t xml:space="preserve"> sandarą (</w:t>
            </w:r>
            <w:proofErr w:type="spellStart"/>
            <w:r w:rsidRPr="005D16C9">
              <w:rPr>
                <w:rFonts w:ascii="Times New Roman" w:eastAsia="Times New Roman" w:hAnsi="Times New Roman" w:cs="Times New Roman"/>
                <w:color w:val="000000"/>
                <w:kern w:val="0"/>
                <w:lang w:eastAsia="lt-LT"/>
                <w14:ligatures w14:val="none"/>
              </w:rPr>
              <w:t>Henlės</w:t>
            </w:r>
            <w:proofErr w:type="spellEnd"/>
            <w:r w:rsidRPr="005D16C9">
              <w:rPr>
                <w:rFonts w:ascii="Times New Roman" w:eastAsia="Times New Roman" w:hAnsi="Times New Roman" w:cs="Times New Roman"/>
                <w:color w:val="000000"/>
                <w:kern w:val="0"/>
                <w:lang w:eastAsia="lt-LT"/>
                <w14:ligatures w14:val="none"/>
              </w:rPr>
              <w:t xml:space="preserve"> kilpų ilgis), aiškinasi, kaip šie sandaros skirtumai lemia, kad šie gyvūnai yra prisitaikę šalinti skirtingą vandens kiekį.</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734C55" w14:textId="3E2BD31C"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42–44 psl. Biologija 11–12 "Homeostazė ir organizmo valdymas. Žmogaus sveikata"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73442E25"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6E6A26AF" w14:textId="77777777" w:rsidTr="00F26488">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85CD74C"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Augalų įvairovė</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51B11FE"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Augalų apytakos audiniai ir vegetatyviniai organai</w:t>
            </w:r>
          </w:p>
          <w:p w14:paraId="174E8544" w14:textId="3EB79502"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F26488">
              <w:rPr>
                <w:rFonts w:ascii="Times New Roman" w:eastAsia="Times New Roman" w:hAnsi="Times New Roman" w:cs="Times New Roman"/>
                <w:color w:val="3A7C22" w:themeColor="accent6" w:themeShade="BF"/>
                <w:kern w:val="0"/>
                <w:lang w:eastAsia="lt-LT"/>
                <w14:ligatures w14:val="none"/>
              </w:rPr>
              <w:t xml:space="preserve">BP: </w:t>
            </w:r>
            <w:r w:rsidRPr="005D16C9">
              <w:rPr>
                <w:rFonts w:ascii="Times New Roman" w:eastAsia="Times New Roman" w:hAnsi="Times New Roman" w:cs="Times New Roman"/>
                <w:color w:val="3A7C22" w:themeColor="accent6" w:themeShade="BF"/>
                <w:kern w:val="0"/>
                <w:lang w:eastAsia="lt-LT"/>
                <w14:ligatures w14:val="none"/>
              </w:rPr>
              <w:t xml:space="preserve">Mokomasi palyginti samanų, sporinių </w:t>
            </w:r>
            <w:proofErr w:type="spellStart"/>
            <w:r w:rsidRPr="005D16C9">
              <w:rPr>
                <w:rFonts w:ascii="Times New Roman" w:eastAsia="Times New Roman" w:hAnsi="Times New Roman" w:cs="Times New Roman"/>
                <w:color w:val="3A7C22" w:themeColor="accent6" w:themeShade="BF"/>
                <w:kern w:val="0"/>
                <w:lang w:eastAsia="lt-LT"/>
                <w14:ligatures w14:val="none"/>
              </w:rPr>
              <w:t>induočių</w:t>
            </w:r>
            <w:proofErr w:type="spellEnd"/>
            <w:r w:rsidRPr="005D16C9">
              <w:rPr>
                <w:rFonts w:ascii="Times New Roman" w:eastAsia="Times New Roman" w:hAnsi="Times New Roman" w:cs="Times New Roman"/>
                <w:color w:val="3A7C22" w:themeColor="accent6" w:themeShade="BF"/>
                <w:kern w:val="0"/>
                <w:lang w:eastAsia="lt-LT"/>
                <w14:ligatures w14:val="none"/>
              </w:rPr>
              <w:t xml:space="preserve">, plikasėklių ir </w:t>
            </w:r>
            <w:proofErr w:type="spellStart"/>
            <w:r w:rsidRPr="005D16C9">
              <w:rPr>
                <w:rFonts w:ascii="Times New Roman" w:eastAsia="Times New Roman" w:hAnsi="Times New Roman" w:cs="Times New Roman"/>
                <w:color w:val="3A7C22" w:themeColor="accent6" w:themeShade="BF"/>
                <w:kern w:val="0"/>
                <w:lang w:eastAsia="lt-LT"/>
                <w14:ligatures w14:val="none"/>
              </w:rPr>
              <w:t>gaubtasėklių</w:t>
            </w:r>
            <w:proofErr w:type="spellEnd"/>
            <w:r w:rsidRPr="005D16C9">
              <w:rPr>
                <w:rFonts w:ascii="Times New Roman" w:eastAsia="Times New Roman" w:hAnsi="Times New Roman" w:cs="Times New Roman"/>
                <w:color w:val="3A7C22" w:themeColor="accent6" w:themeShade="BF"/>
                <w:kern w:val="0"/>
                <w:lang w:eastAsia="lt-LT"/>
                <w14:ligatures w14:val="none"/>
              </w:rPr>
              <w:t xml:space="preserve"> augalų sandarą (apytakiniai audiniai ir vegetatyviniai organai) bei lytinio dauginimosi būdus: sporangėje susidariusiomis sporomis (samanos, sporiniai </w:t>
            </w:r>
            <w:proofErr w:type="spellStart"/>
            <w:r w:rsidRPr="005D16C9">
              <w:rPr>
                <w:rFonts w:ascii="Times New Roman" w:eastAsia="Times New Roman" w:hAnsi="Times New Roman" w:cs="Times New Roman"/>
                <w:color w:val="3A7C22" w:themeColor="accent6" w:themeShade="BF"/>
                <w:kern w:val="0"/>
                <w:lang w:eastAsia="lt-LT"/>
                <w14:ligatures w14:val="none"/>
              </w:rPr>
              <w:t>induočiai</w:t>
            </w:r>
            <w:proofErr w:type="spellEnd"/>
            <w:r w:rsidRPr="005D16C9">
              <w:rPr>
                <w:rFonts w:ascii="Times New Roman" w:eastAsia="Times New Roman" w:hAnsi="Times New Roman" w:cs="Times New Roman"/>
                <w:color w:val="3A7C22" w:themeColor="accent6" w:themeShade="BF"/>
                <w:kern w:val="0"/>
                <w:lang w:eastAsia="lt-LT"/>
                <w14:ligatures w14:val="none"/>
              </w:rPr>
              <w:t>), kankorėžyje susidariusiomis sėklomis (plikasėkliai), mezginėje susidariusiomis sėklomis (</w:t>
            </w:r>
            <w:proofErr w:type="spellStart"/>
            <w:r w:rsidRPr="005D16C9">
              <w:rPr>
                <w:rFonts w:ascii="Times New Roman" w:eastAsia="Times New Roman" w:hAnsi="Times New Roman" w:cs="Times New Roman"/>
                <w:color w:val="3A7C22" w:themeColor="accent6" w:themeShade="BF"/>
                <w:kern w:val="0"/>
                <w:lang w:eastAsia="lt-LT"/>
                <w14:ligatures w14:val="none"/>
              </w:rPr>
              <w:t>gaubtasėkliai</w:t>
            </w:r>
            <w:proofErr w:type="spellEnd"/>
            <w:r w:rsidRPr="005D16C9">
              <w:rPr>
                <w:rFonts w:ascii="Times New Roman" w:eastAsia="Times New Roman" w:hAnsi="Times New Roman" w:cs="Times New Roman"/>
                <w:color w:val="3A7C22" w:themeColor="accent6" w:themeShade="BF"/>
                <w:kern w:val="0"/>
                <w:lang w:eastAsia="lt-LT"/>
                <w14:ligatures w14:val="none"/>
              </w:rPr>
              <w:t xml:space="preserve">). Mokomasi palyginti </w:t>
            </w:r>
            <w:proofErr w:type="spellStart"/>
            <w:r w:rsidRPr="005D16C9">
              <w:rPr>
                <w:rFonts w:ascii="Times New Roman" w:eastAsia="Times New Roman" w:hAnsi="Times New Roman" w:cs="Times New Roman"/>
                <w:color w:val="3A7C22" w:themeColor="accent6" w:themeShade="BF"/>
                <w:kern w:val="0"/>
                <w:lang w:eastAsia="lt-LT"/>
                <w14:ligatures w14:val="none"/>
              </w:rPr>
              <w:t>vienskilčių</w:t>
            </w:r>
            <w:proofErr w:type="spellEnd"/>
            <w:r w:rsidRPr="005D16C9">
              <w:rPr>
                <w:rFonts w:ascii="Times New Roman" w:eastAsia="Times New Roman" w:hAnsi="Times New Roman" w:cs="Times New Roman"/>
                <w:color w:val="3A7C22" w:themeColor="accent6" w:themeShade="BF"/>
                <w:kern w:val="0"/>
                <w:lang w:eastAsia="lt-LT"/>
                <w14:ligatures w14:val="none"/>
              </w:rPr>
              <w:t xml:space="preserve"> ir dviskilčių augalų klases (sėklos, lapų ir žiedo sandara). Mokomasi paaiškinti, kaip samanų ir </w:t>
            </w:r>
            <w:proofErr w:type="spellStart"/>
            <w:r w:rsidRPr="005D16C9">
              <w:rPr>
                <w:rFonts w:ascii="Times New Roman" w:eastAsia="Times New Roman" w:hAnsi="Times New Roman" w:cs="Times New Roman"/>
                <w:color w:val="3A7C22" w:themeColor="accent6" w:themeShade="BF"/>
                <w:kern w:val="0"/>
                <w:lang w:eastAsia="lt-LT"/>
                <w14:ligatures w14:val="none"/>
              </w:rPr>
              <w:t>gaubtasėklių</w:t>
            </w:r>
            <w:proofErr w:type="spellEnd"/>
            <w:r w:rsidRPr="005D16C9">
              <w:rPr>
                <w:rFonts w:ascii="Times New Roman" w:eastAsia="Times New Roman" w:hAnsi="Times New Roman" w:cs="Times New Roman"/>
                <w:color w:val="3A7C22" w:themeColor="accent6" w:themeShade="BF"/>
                <w:kern w:val="0"/>
                <w:lang w:eastAsia="lt-LT"/>
                <w14:ligatures w14:val="none"/>
              </w:rPr>
              <w:t xml:space="preserve"> augalų sandara lemia šių augalų paplitimą.</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471B37" w14:textId="03672937"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5B4EF5" w14:textId="31728E4F"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Nagrinėja schemas ir lygina samanų, sporinių </w:t>
            </w:r>
            <w:proofErr w:type="spellStart"/>
            <w:r w:rsidRPr="005D16C9">
              <w:rPr>
                <w:rFonts w:ascii="Times New Roman" w:eastAsia="Times New Roman" w:hAnsi="Times New Roman" w:cs="Times New Roman"/>
                <w:color w:val="000000"/>
                <w:kern w:val="0"/>
                <w:lang w:eastAsia="lt-LT"/>
                <w14:ligatures w14:val="none"/>
              </w:rPr>
              <w:t>induočių</w:t>
            </w:r>
            <w:proofErr w:type="spellEnd"/>
            <w:r w:rsidRPr="005D16C9">
              <w:rPr>
                <w:rFonts w:ascii="Times New Roman" w:eastAsia="Times New Roman" w:hAnsi="Times New Roman" w:cs="Times New Roman"/>
                <w:color w:val="000000"/>
                <w:kern w:val="0"/>
                <w:lang w:eastAsia="lt-LT"/>
                <w14:ligatures w14:val="none"/>
              </w:rPr>
              <w:t xml:space="preserve">, plikasėklių ir </w:t>
            </w:r>
            <w:proofErr w:type="spellStart"/>
            <w:r w:rsidRPr="005D16C9">
              <w:rPr>
                <w:rFonts w:ascii="Times New Roman" w:eastAsia="Times New Roman" w:hAnsi="Times New Roman" w:cs="Times New Roman"/>
                <w:color w:val="000000"/>
                <w:kern w:val="0"/>
                <w:lang w:eastAsia="lt-LT"/>
                <w14:ligatures w14:val="none"/>
              </w:rPr>
              <w:t>gaubtasėklių</w:t>
            </w:r>
            <w:proofErr w:type="spellEnd"/>
            <w:r w:rsidRPr="005D16C9">
              <w:rPr>
                <w:rFonts w:ascii="Times New Roman" w:eastAsia="Times New Roman" w:hAnsi="Times New Roman" w:cs="Times New Roman"/>
                <w:color w:val="000000"/>
                <w:kern w:val="0"/>
                <w:lang w:eastAsia="lt-LT"/>
                <w14:ligatures w14:val="none"/>
              </w:rPr>
              <w:t xml:space="preserve"> augalų sandarą (apytakiniai audiniai ir vegetatyviniai organai).</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F0E1E5" w14:textId="0F02B99A"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150–159 psl. Biologija 11–12 "Ekologija. Evoliucija"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431706AD"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0EAEE72A" w14:textId="77777777" w:rsidTr="00F26488">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95B0B25"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E47DEE"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Augalų lytinio dauginimosi būdų įvairovė</w:t>
            </w:r>
          </w:p>
          <w:p w14:paraId="2479D37C" w14:textId="09B6672A"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augalų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sporofito</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gametofito</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kartas, palyginti samanų ir žiedinių augalų gyvenimo ciklus ir susieti su šių augalų paplitimu. Mokomasi susieti augalų vegetatyvinį dauginimąsi su požymių pastovumu ir lytinį dauginimąsi su požymių kintamumu. Mokomasi apibūdinti žiedinių augalų vegetatyvinio dauginimosi įvairovę ir paaiškinti šio dauginimo naudą žmogui. Nagrinėjant žiedo sandarą, mokomasi paaiškinti augalų lytinį dauginimąsi: apdulkinimas, dvigubas apvaisinimas ir sėklos susidarymas. Mokomasi palyginti savidulkos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kryžmadulkos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vaidmenį augalų genetinės įvairovės atsiradimui. Mokomasi palyginti vėjo ir gyvūnų apdulkinamų augalų požymius.</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172939" w14:textId="27A4CB5E"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B2FEA8" w14:textId="40DAE430"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Nagrinėja schemas ir lygina samanų, sporinių </w:t>
            </w:r>
            <w:proofErr w:type="spellStart"/>
            <w:r w:rsidRPr="005D16C9">
              <w:rPr>
                <w:rFonts w:ascii="Times New Roman" w:eastAsia="Times New Roman" w:hAnsi="Times New Roman" w:cs="Times New Roman"/>
                <w:color w:val="000000"/>
                <w:kern w:val="0"/>
                <w:lang w:eastAsia="lt-LT"/>
                <w14:ligatures w14:val="none"/>
              </w:rPr>
              <w:t>induočių</w:t>
            </w:r>
            <w:proofErr w:type="spellEnd"/>
            <w:r w:rsidRPr="005D16C9">
              <w:rPr>
                <w:rFonts w:ascii="Times New Roman" w:eastAsia="Times New Roman" w:hAnsi="Times New Roman" w:cs="Times New Roman"/>
                <w:color w:val="000000"/>
                <w:kern w:val="0"/>
                <w:lang w:eastAsia="lt-LT"/>
                <w14:ligatures w14:val="none"/>
              </w:rPr>
              <w:t xml:space="preserve">, plikasėklių ir </w:t>
            </w:r>
            <w:proofErr w:type="spellStart"/>
            <w:r w:rsidRPr="005D16C9">
              <w:rPr>
                <w:rFonts w:ascii="Times New Roman" w:eastAsia="Times New Roman" w:hAnsi="Times New Roman" w:cs="Times New Roman"/>
                <w:color w:val="000000"/>
                <w:kern w:val="0"/>
                <w:lang w:eastAsia="lt-LT"/>
                <w14:ligatures w14:val="none"/>
              </w:rPr>
              <w:t>gaubtasėklių</w:t>
            </w:r>
            <w:proofErr w:type="spellEnd"/>
            <w:r w:rsidRPr="005D16C9">
              <w:rPr>
                <w:rFonts w:ascii="Times New Roman" w:eastAsia="Times New Roman" w:hAnsi="Times New Roman" w:cs="Times New Roman"/>
                <w:color w:val="000000"/>
                <w:kern w:val="0"/>
                <w:lang w:eastAsia="lt-LT"/>
                <w14:ligatures w14:val="none"/>
              </w:rPr>
              <w:t xml:space="preserve"> lytinio dauginimosi būdus: sporangėje susidariusiomis sporomis (samanos, sporiniai </w:t>
            </w:r>
            <w:proofErr w:type="spellStart"/>
            <w:r w:rsidRPr="005D16C9">
              <w:rPr>
                <w:rFonts w:ascii="Times New Roman" w:eastAsia="Times New Roman" w:hAnsi="Times New Roman" w:cs="Times New Roman"/>
                <w:color w:val="000000"/>
                <w:kern w:val="0"/>
                <w:lang w:eastAsia="lt-LT"/>
                <w14:ligatures w14:val="none"/>
              </w:rPr>
              <w:t>induočiai</w:t>
            </w:r>
            <w:proofErr w:type="spellEnd"/>
            <w:r w:rsidRPr="005D16C9">
              <w:rPr>
                <w:rFonts w:ascii="Times New Roman" w:eastAsia="Times New Roman" w:hAnsi="Times New Roman" w:cs="Times New Roman"/>
                <w:color w:val="000000"/>
                <w:kern w:val="0"/>
                <w:lang w:eastAsia="lt-LT"/>
                <w14:ligatures w14:val="none"/>
              </w:rPr>
              <w:t>), kankorėžyje susidariusiomis sėklomis (plikasėkliai), mezginėje susidariusiomis sėklomis (</w:t>
            </w:r>
            <w:proofErr w:type="spellStart"/>
            <w:r w:rsidRPr="005D16C9">
              <w:rPr>
                <w:rFonts w:ascii="Times New Roman" w:eastAsia="Times New Roman" w:hAnsi="Times New Roman" w:cs="Times New Roman"/>
                <w:color w:val="000000"/>
                <w:kern w:val="0"/>
                <w:lang w:eastAsia="lt-LT"/>
                <w14:ligatures w14:val="none"/>
              </w:rPr>
              <w:t>gaubtasėkliai</w:t>
            </w:r>
            <w:proofErr w:type="spellEnd"/>
            <w:r w:rsidRPr="005D16C9">
              <w:rPr>
                <w:rFonts w:ascii="Times New Roman" w:eastAsia="Times New Roman" w:hAnsi="Times New Roman" w:cs="Times New Roman"/>
                <w:color w:val="000000"/>
                <w:kern w:val="0"/>
                <w:lang w:eastAsia="lt-LT"/>
                <w14:ligatures w14:val="none"/>
              </w:rPr>
              <w:t>).</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E05F3B" w14:textId="1C248CF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150–156 psl. Biologija 11–12 "Ekologija. Evoliucija"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43B21900"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6A642FA0" w14:textId="77777777" w:rsidTr="00F26488">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6E6EB88"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54A570"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Augalų paplitimą lemiantys požymiai</w:t>
            </w:r>
          </w:p>
          <w:p w14:paraId="04663124" w14:textId="3595C401"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susieti sėklų platinimo būdų įvairovę su augalų prisitaikymu išplisti ir apibūdinti sėklų platinimo svarbą augalams. Analizuojant kukurūzo ir pupelės vidinę sėklos sandarą ir atlikus sėklų dygimo tyrimą, mokomasi paaiškinti, kaip ir kodėl sėkloje dygimo metu vykstantys biocheminiai procesai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giberelino</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išskyrimas, sėkloje sukauptų medžiagų hidrolizė,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viduląstelinis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kvėpavimas) priklauso nuo deguonies, drėgmės ir temperatūros.</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589145" w14:textId="781AAB50"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77F60A" w14:textId="5420EB78"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Diskutuoja kaip samanų ir </w:t>
            </w:r>
            <w:proofErr w:type="spellStart"/>
            <w:r w:rsidRPr="005D16C9">
              <w:rPr>
                <w:rFonts w:ascii="Times New Roman" w:eastAsia="Times New Roman" w:hAnsi="Times New Roman" w:cs="Times New Roman"/>
                <w:color w:val="000000"/>
                <w:kern w:val="0"/>
                <w:lang w:eastAsia="lt-LT"/>
                <w14:ligatures w14:val="none"/>
              </w:rPr>
              <w:t>gaubtasėklių</w:t>
            </w:r>
            <w:proofErr w:type="spellEnd"/>
            <w:r w:rsidRPr="005D16C9">
              <w:rPr>
                <w:rFonts w:ascii="Times New Roman" w:eastAsia="Times New Roman" w:hAnsi="Times New Roman" w:cs="Times New Roman"/>
                <w:color w:val="000000"/>
                <w:kern w:val="0"/>
                <w:lang w:eastAsia="lt-LT"/>
                <w14:ligatures w14:val="none"/>
              </w:rPr>
              <w:t xml:space="preserve"> augalų sandara lemia šių augalų paplitimą.</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26B94E" w14:textId="67FCCBA9"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150–159 psl. Biologija 11–12 "Ekologija. Evoliucija"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209FAD7E"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1425283B" w14:textId="77777777" w:rsidTr="00F26488">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083F25B"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Medžiagų pernaša </w:t>
            </w:r>
            <w:proofErr w:type="spellStart"/>
            <w:r w:rsidRPr="005D16C9">
              <w:rPr>
                <w:rFonts w:ascii="Times New Roman" w:eastAsia="Times New Roman" w:hAnsi="Times New Roman" w:cs="Times New Roman"/>
                <w:color w:val="000000"/>
                <w:kern w:val="0"/>
                <w:lang w:eastAsia="lt-LT"/>
                <w14:ligatures w14:val="none"/>
              </w:rPr>
              <w:t>gaubtasėkliuose</w:t>
            </w:r>
            <w:proofErr w:type="spellEnd"/>
            <w:r w:rsidRPr="005D16C9">
              <w:rPr>
                <w:rFonts w:ascii="Times New Roman" w:eastAsia="Times New Roman" w:hAnsi="Times New Roman" w:cs="Times New Roman"/>
                <w:color w:val="000000"/>
                <w:kern w:val="0"/>
                <w:lang w:eastAsia="lt-LT"/>
                <w14:ligatures w14:val="none"/>
              </w:rPr>
              <w:t xml:space="preserve"> augaluose</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74B33B"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roofErr w:type="spellStart"/>
            <w:r w:rsidRPr="005D16C9">
              <w:rPr>
                <w:rFonts w:ascii="Times New Roman" w:eastAsia="Times New Roman" w:hAnsi="Times New Roman" w:cs="Times New Roman"/>
                <w:color w:val="000000"/>
                <w:kern w:val="0"/>
                <w:lang w:eastAsia="lt-LT"/>
                <w14:ligatures w14:val="none"/>
              </w:rPr>
              <w:t>Gaubtasėklių</w:t>
            </w:r>
            <w:proofErr w:type="spellEnd"/>
            <w:r w:rsidRPr="005D16C9">
              <w:rPr>
                <w:rFonts w:ascii="Times New Roman" w:eastAsia="Times New Roman" w:hAnsi="Times New Roman" w:cs="Times New Roman"/>
                <w:color w:val="000000"/>
                <w:kern w:val="0"/>
                <w:lang w:eastAsia="lt-LT"/>
                <w14:ligatures w14:val="none"/>
              </w:rPr>
              <w:t xml:space="preserve"> augalų apytakos audiniai</w:t>
            </w:r>
          </w:p>
          <w:p w14:paraId="6C16553E" w14:textId="29D63D53"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augalų apytakos audinių prisitaikymą vykdyti medžiagų pernašą: karnienos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rėtinių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indų – organinių medžiagų pernašą ir medienos vandens indų – vandens ir jame ištirpusių mineralinių medžiagų pernašą. Mokomasi apibūdinti dviskilčių augalų apytakos audinių išsidėstymą vegetatyviniuose organuose, palyginti dviskilčių žolinių ir sumedėjusių augalų apytakos audinių išsidėstymą stiebe. Mokomasi apibūdinti šaknies sandaros prisitaikymą įsiurbti vandenį ir mineralines medžiagas. Analizuojant lapo sandarą, mokomasi paaiškinti, kaip lapo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asimiliacinis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audinys yra prisitaikęs vykdyti fotosintezę ir kaip lapo forma, paviršiaus plotas ir išsidėstymas erdvėje padidina fotosintezės efektyvumą. Mokomasi paaiškinti, kaip dengiamajame audinyje esančios žiotelės yra prisitaikiusios reguliuoti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transpiraciją</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ir anglies dioksido ir deguonies apykaitą. Mokomasi apibūdinti stiebo sandarą ir paaiškinti, kaip vyksta vandens ir mineralinių medžiagų pernaša iš šaknų į lapus ir organinių medžiagų pernaša iš lapų į medžiagų kaupimo vietą.</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479390" w14:textId="322B17EC"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D12AE7" w14:textId="11BD7426"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Aiškinasi augalų apytakos audinių prisitaikymą vykdyti medžiagų pernašą: karnienos </w:t>
            </w:r>
            <w:proofErr w:type="spellStart"/>
            <w:r w:rsidRPr="005D16C9">
              <w:rPr>
                <w:rFonts w:ascii="Times New Roman" w:eastAsia="Times New Roman" w:hAnsi="Times New Roman" w:cs="Times New Roman"/>
                <w:color w:val="000000"/>
                <w:kern w:val="0"/>
                <w:lang w:eastAsia="lt-LT"/>
                <w14:ligatures w14:val="none"/>
              </w:rPr>
              <w:t>rėtinių</w:t>
            </w:r>
            <w:proofErr w:type="spellEnd"/>
            <w:r w:rsidRPr="005D16C9">
              <w:rPr>
                <w:rFonts w:ascii="Times New Roman" w:eastAsia="Times New Roman" w:hAnsi="Times New Roman" w:cs="Times New Roman"/>
                <w:color w:val="000000"/>
                <w:kern w:val="0"/>
                <w:lang w:eastAsia="lt-LT"/>
                <w14:ligatures w14:val="none"/>
              </w:rPr>
              <w:t xml:space="preserve"> indų – organinių medžiagų pernašą ir medienos vandens indų – vandens ir jame ištirpusių mineralinių medžiagų pernašą.</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67B1AB" w14:textId="63E1D315"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150–159 psl. Biologija 11–12 "Ekologija. Evoliucija"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5317A71D"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F26488" w:rsidRPr="00B936CA" w14:paraId="2A56F6BB" w14:textId="77777777" w:rsidTr="00F26488">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0852BB5"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679A92"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roofErr w:type="spellStart"/>
            <w:r w:rsidRPr="005D16C9">
              <w:rPr>
                <w:rFonts w:ascii="Times New Roman" w:eastAsia="Times New Roman" w:hAnsi="Times New Roman" w:cs="Times New Roman"/>
                <w:color w:val="000000"/>
                <w:kern w:val="0"/>
                <w:lang w:eastAsia="lt-LT"/>
                <w14:ligatures w14:val="none"/>
              </w:rPr>
              <w:t>Transpiracijos</w:t>
            </w:r>
            <w:proofErr w:type="spellEnd"/>
            <w:r w:rsidRPr="005D16C9">
              <w:rPr>
                <w:rFonts w:ascii="Times New Roman" w:eastAsia="Times New Roman" w:hAnsi="Times New Roman" w:cs="Times New Roman"/>
                <w:color w:val="000000"/>
                <w:kern w:val="0"/>
                <w:lang w:eastAsia="lt-LT"/>
                <w14:ligatures w14:val="none"/>
              </w:rPr>
              <w:t xml:space="preserve"> procesas</w:t>
            </w:r>
          </w:p>
          <w:p w14:paraId="45463523" w14:textId="20C1C634"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Tiriant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transpiraciją</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mokomasi paaiškinti vandens indų išsidėstymą stiebe ir lapo paviršiaus ploto bei aplinkos sąlygų (temperatūros, vėjo ar oro drėgmės) įtaką vandens pernašai augaluose. Mokomasi susieti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asimiliacinio</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audinio vykdomą fotosintezę su medžiagų pernaša augaluose (vandens ir mineralinių medžiagų, organinių medžiagų, deguonies ir anglies dioksido pernaša). </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BBD441" w14:textId="3A4175F4"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1715EF3" w14:textId="3F9CE871"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Atlieka </w:t>
            </w:r>
            <w:proofErr w:type="spellStart"/>
            <w:r w:rsidRPr="005D16C9">
              <w:rPr>
                <w:rFonts w:ascii="Times New Roman" w:eastAsia="Times New Roman" w:hAnsi="Times New Roman" w:cs="Times New Roman"/>
                <w:color w:val="000000"/>
                <w:kern w:val="0"/>
                <w:lang w:eastAsia="lt-LT"/>
                <w14:ligatures w14:val="none"/>
              </w:rPr>
              <w:t>transpiracijos</w:t>
            </w:r>
            <w:proofErr w:type="spellEnd"/>
            <w:r w:rsidRPr="005D16C9">
              <w:rPr>
                <w:rFonts w:ascii="Times New Roman" w:eastAsia="Times New Roman" w:hAnsi="Times New Roman" w:cs="Times New Roman"/>
                <w:color w:val="000000"/>
                <w:kern w:val="0"/>
                <w:lang w:eastAsia="lt-LT"/>
                <w14:ligatures w14:val="none"/>
              </w:rPr>
              <w:t xml:space="preserve"> tyrimą ir aiškinasi vandens indų išsidėstymą stiebe ir lapo paviršiaus ploto bei aplinkos sąlygų (temperatūros, vėjo ar oro drėgmės) įtaką vandens pernašai augaluose.</w:t>
            </w:r>
          </w:p>
        </w:tc>
        <w:tc>
          <w:tcPr>
            <w:tcW w:w="752"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655464F2"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71B17B7E" w14:textId="77777777" w:rsidR="00F26488" w:rsidRPr="005D16C9" w:rsidRDefault="00F26488" w:rsidP="001D1A1E">
            <w:pPr>
              <w:spacing w:after="0" w:line="240" w:lineRule="auto"/>
              <w:rPr>
                <w:rFonts w:ascii="Times New Roman" w:eastAsia="Times New Roman" w:hAnsi="Times New Roman" w:cs="Times New Roman"/>
                <w:kern w:val="0"/>
                <w:lang w:eastAsia="lt-LT"/>
                <w14:ligatures w14:val="none"/>
              </w:rPr>
            </w:pPr>
          </w:p>
        </w:tc>
      </w:tr>
      <w:tr w:rsidR="00F26488" w:rsidRPr="00B936CA" w14:paraId="132D7709" w14:textId="77777777" w:rsidTr="00F26488">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544323B"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4AE16A"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Augalo vegetatyviniai organai veikia darniai</w:t>
            </w:r>
          </w:p>
          <w:p w14:paraId="570EE13D" w14:textId="72BC66CE"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apibūdinti augalo organų (šaknies, stiebo ir lapo) funkcijas ir paaiškinti, kaip juose esančių apytakos audinių pagalba palaikomi ryšiai tarp visų augalo dalių ir visos jos veikia vieningai.</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5993E8" w14:textId="7C56D479"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E3D885" w14:textId="66BF632A"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Tyrinėja augalo organus ir apibūdina jų (šaknies, stiebo ir lapo) funkcijas, aptaria, kaip juose esančių apytakos audinių pagalba palaikomi ryšiai tarp visų augalo dalių ir visos jos veikia vieningai.</w:t>
            </w:r>
          </w:p>
        </w:tc>
        <w:tc>
          <w:tcPr>
            <w:tcW w:w="752"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6FF64DB7"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571058CB" w14:textId="77777777" w:rsidR="00F26488" w:rsidRPr="005D16C9" w:rsidRDefault="00F26488" w:rsidP="001D1A1E">
            <w:pPr>
              <w:spacing w:after="0" w:line="240" w:lineRule="auto"/>
              <w:rPr>
                <w:rFonts w:ascii="Times New Roman" w:eastAsia="Times New Roman" w:hAnsi="Times New Roman" w:cs="Times New Roman"/>
                <w:kern w:val="0"/>
                <w:lang w:eastAsia="lt-LT"/>
                <w14:ligatures w14:val="none"/>
              </w:rPr>
            </w:pPr>
          </w:p>
        </w:tc>
      </w:tr>
      <w:tr w:rsidR="00F26488" w:rsidRPr="00B936CA" w14:paraId="6AFE81CD" w14:textId="77777777" w:rsidTr="00F26488">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3C5861"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Augalų dauginimasis</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1F22AB"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Augalų gyvenimo ciklų įvairovė</w:t>
            </w:r>
          </w:p>
          <w:p w14:paraId="7C02676B" w14:textId="69966341" w:rsidR="00F26488"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augalų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sporofito</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gametofito</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kartas, palyginti samanų ir žiedinių augalų gyvenimo ciklus ir susieti su šių augalų paplitimu. </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BC7015" w14:textId="2A22270F" w:rsidR="00F26488" w:rsidRPr="00B936CA" w:rsidRDefault="00F26488"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3465E6C" w14:textId="64BF37DE"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Remiantis schemomis aiškinamasi augalų </w:t>
            </w:r>
            <w:proofErr w:type="spellStart"/>
            <w:r w:rsidRPr="005D16C9">
              <w:rPr>
                <w:rFonts w:ascii="Times New Roman" w:eastAsia="Times New Roman" w:hAnsi="Times New Roman" w:cs="Times New Roman"/>
                <w:color w:val="000000"/>
                <w:kern w:val="0"/>
                <w:lang w:eastAsia="lt-LT"/>
                <w14:ligatures w14:val="none"/>
              </w:rPr>
              <w:t>sporofito</w:t>
            </w:r>
            <w:proofErr w:type="spellEnd"/>
            <w:r w:rsidRPr="005D16C9">
              <w:rPr>
                <w:rFonts w:ascii="Times New Roman" w:eastAsia="Times New Roman" w:hAnsi="Times New Roman" w:cs="Times New Roman"/>
                <w:color w:val="000000"/>
                <w:kern w:val="0"/>
                <w:lang w:eastAsia="lt-LT"/>
                <w14:ligatures w14:val="none"/>
              </w:rPr>
              <w:t xml:space="preserve"> ir </w:t>
            </w:r>
            <w:proofErr w:type="spellStart"/>
            <w:r w:rsidRPr="005D16C9">
              <w:rPr>
                <w:rFonts w:ascii="Times New Roman" w:eastAsia="Times New Roman" w:hAnsi="Times New Roman" w:cs="Times New Roman"/>
                <w:color w:val="000000"/>
                <w:kern w:val="0"/>
                <w:lang w:eastAsia="lt-LT"/>
                <w14:ligatures w14:val="none"/>
              </w:rPr>
              <w:t>gametofito</w:t>
            </w:r>
            <w:proofErr w:type="spellEnd"/>
            <w:r w:rsidRPr="005D16C9">
              <w:rPr>
                <w:rFonts w:ascii="Times New Roman" w:eastAsia="Times New Roman" w:hAnsi="Times New Roman" w:cs="Times New Roman"/>
                <w:color w:val="000000"/>
                <w:kern w:val="0"/>
                <w:lang w:eastAsia="lt-LT"/>
                <w14:ligatures w14:val="none"/>
              </w:rPr>
              <w:t xml:space="preserve"> kartos ir lyginami samanų ir žiedinių augalų gyvenimo ciklai ir susieja juos su šių augalų paplitimu.</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A1141A" w14:textId="62BE512D"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150–156 psl. Biologija 11–12 "Ekologija. Evoliucija"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678CEC22" w14:textId="77777777" w:rsidR="00F26488" w:rsidRPr="005D16C9" w:rsidRDefault="00F26488"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062EB1E8" w14:textId="77777777" w:rsidTr="00284AC2">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0C69586"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CCBEA8"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Vegetatyvinio dauginimosi įvairovė</w:t>
            </w:r>
          </w:p>
          <w:p w14:paraId="20421977" w14:textId="0F23101F" w:rsidR="00284AC2" w:rsidRPr="005D16C9" w:rsidRDefault="00F26488"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F26488">
              <w:rPr>
                <w:rFonts w:ascii="Times New Roman" w:eastAsia="Times New Roman" w:hAnsi="Times New Roman" w:cs="Times New Roman"/>
                <w:color w:val="3A7C22" w:themeColor="accent6" w:themeShade="BF"/>
                <w:kern w:val="0"/>
                <w:sz w:val="20"/>
                <w:szCs w:val="20"/>
                <w:lang w:eastAsia="lt-LT"/>
                <w14:ligatures w14:val="none"/>
              </w:rPr>
              <w:t xml:space="preserve">BP: </w:t>
            </w:r>
            <w:r w:rsidR="00284AC2"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susieti augalų vegetatyvinį dauginimąsi su požymių pastovumu ir lytinį dauginimąsi su požymių kintamumu. Mokomasi apibūdinti žiedinių augalų vegetatyvinio dauginimosi įvairovę ir paaiškinti šio dauginimo naudą žmogui. Nagrinėjant žiedo sandarą, mokomasi paaiškinti augalų lytinį dauginimąsi: apdulkinimas, dvigubas apvaisinimas ir sėklos susidarymas. </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0958BA" w14:textId="7B414316"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2D7BD7A" w14:textId="17784DAC"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Aptariama žiedinių augalų vegetatyvinio dauginimosi įvairovė ir aiškinamasi šio dauginimo naudą žmogui.</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8CC397" w14:textId="557DABC2"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71–76 psl. Biologija 11–12 "Organizmų požymių paveldėjimas ir genų technologijos"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383862A1"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263B1B59" w14:textId="77777777" w:rsidTr="00284AC2">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86BC069"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EB3718"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roofErr w:type="spellStart"/>
            <w:r w:rsidRPr="005D16C9">
              <w:rPr>
                <w:rFonts w:ascii="Times New Roman" w:eastAsia="Times New Roman" w:hAnsi="Times New Roman" w:cs="Times New Roman"/>
                <w:color w:val="000000"/>
                <w:kern w:val="0"/>
                <w:lang w:eastAsia="lt-LT"/>
                <w14:ligatures w14:val="none"/>
              </w:rPr>
              <w:t>Gaubtasėklių</w:t>
            </w:r>
            <w:proofErr w:type="spellEnd"/>
            <w:r w:rsidRPr="005D16C9">
              <w:rPr>
                <w:rFonts w:ascii="Times New Roman" w:eastAsia="Times New Roman" w:hAnsi="Times New Roman" w:cs="Times New Roman"/>
                <w:color w:val="000000"/>
                <w:kern w:val="0"/>
                <w:lang w:eastAsia="lt-LT"/>
                <w14:ligatures w14:val="none"/>
              </w:rPr>
              <w:t xml:space="preserve"> augalų lytinis dauginimasis</w:t>
            </w:r>
          </w:p>
          <w:p w14:paraId="769B77A0" w14:textId="02E64982"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palyginti savidulkos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kryžmadulkos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vaidmenį augalų genetinės įvairovės atsiradimui. Mokomasi palyginti vėjo ir gyvūnų apdulkinamų augalų požymius. </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385025" w14:textId="11B79EA1"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4933AE" w14:textId="05796F92"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Nagrinėjant žiedo sandarą, aiškinamasi augalų lytinį dauginimasis: apdulkinimas, dvigubas apvaisinimas ir sėklos susidarymas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506C1C" w14:textId="30FD94CD"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77–84 psl. Biologija 11–12 "Organizmų požymių paveldėjimas ir genų technologijos"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3C50361B"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26EFB179" w14:textId="77777777" w:rsidTr="00284AC2">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494FCB3"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13A56F8"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Sėklų dygimas</w:t>
            </w:r>
          </w:p>
          <w:p w14:paraId="08DE40C6" w14:textId="43CB80E9"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susieti sėklų platinimo būdų įvairovę su augalų prisitaikymu išplisti ir apibūdinti sėklų platinimo svarbą augalams. Analizuojant kukurūzo ir pupelės vidinę sėklos sandarą ir atlikus sėklų dygimo tyrimą, mokomasi paaiškinti, kaip ir kodėl sėkloje dygimo metu vykstantys biocheminiai procesai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giberelino</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išskyrimas, sėkloje sukauptų medžiagų hidrolizė,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viduląstelinis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kvėpavimas) priklauso nuo deguonies, drėgmės ir temperatūros.</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D5B421" w14:textId="4C4D2EE0"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679271" w14:textId="75C855D2"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Atlikdami sėklų dygimo tyrimą aiškinasi , kaip ir kodėl sėkloje dygimo metu vykstantys biocheminiai procesai (</w:t>
            </w:r>
            <w:proofErr w:type="spellStart"/>
            <w:r w:rsidRPr="005D16C9">
              <w:rPr>
                <w:rFonts w:ascii="Times New Roman" w:eastAsia="Times New Roman" w:hAnsi="Times New Roman" w:cs="Times New Roman"/>
                <w:color w:val="000000"/>
                <w:kern w:val="0"/>
                <w:lang w:eastAsia="lt-LT"/>
                <w14:ligatures w14:val="none"/>
              </w:rPr>
              <w:t>giberelino</w:t>
            </w:r>
            <w:proofErr w:type="spellEnd"/>
            <w:r w:rsidRPr="005D16C9">
              <w:rPr>
                <w:rFonts w:ascii="Times New Roman" w:eastAsia="Times New Roman" w:hAnsi="Times New Roman" w:cs="Times New Roman"/>
                <w:color w:val="000000"/>
                <w:kern w:val="0"/>
                <w:lang w:eastAsia="lt-LT"/>
                <w14:ligatures w14:val="none"/>
              </w:rPr>
              <w:t xml:space="preserve"> išskyrimas, sėkloje sukauptų medžiagų hidrolizė, </w:t>
            </w:r>
            <w:proofErr w:type="spellStart"/>
            <w:r w:rsidRPr="005D16C9">
              <w:rPr>
                <w:rFonts w:ascii="Times New Roman" w:eastAsia="Times New Roman" w:hAnsi="Times New Roman" w:cs="Times New Roman"/>
                <w:color w:val="000000"/>
                <w:kern w:val="0"/>
                <w:lang w:eastAsia="lt-LT"/>
                <w14:ligatures w14:val="none"/>
              </w:rPr>
              <w:t>viduląstelinis</w:t>
            </w:r>
            <w:proofErr w:type="spellEnd"/>
            <w:r w:rsidRPr="005D16C9">
              <w:rPr>
                <w:rFonts w:ascii="Times New Roman" w:eastAsia="Times New Roman" w:hAnsi="Times New Roman" w:cs="Times New Roman"/>
                <w:color w:val="000000"/>
                <w:kern w:val="0"/>
                <w:lang w:eastAsia="lt-LT"/>
                <w14:ligatures w14:val="none"/>
              </w:rPr>
              <w:t xml:space="preserve"> kvėpavimas) priklauso nuo deguonies, drėgmės ir temperatūros.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69E0D4" w14:textId="0AEA8D41"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104–108 psl. Biologija 11–12 "Organizmų požymių paveldėjimas ir genų technologijos" Šviesa, 2012  </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31E2EE72"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717AFFE2" w14:textId="77777777" w:rsidTr="00284AC2">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783EAE"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Evoliucijos procesas</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FEBDB9"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Evoliucijos proceso įrodymai</w:t>
            </w:r>
          </w:p>
          <w:p w14:paraId="484BBC36" w14:textId="0D6A464A"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paaiškinti, kad Č. Darvinas pirmasis įrodymais pagrindė evoliuciją; apibūdinti evoliuciją kaip populiacijose ilgai vykstantį prisitaikymo prie kintančios aplinkos procesą, kurio įrodymai gali būti paleontologijos, lyginamosios anatomijos, embriologijos ar genetikos duomenys. </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8DD94E" w14:textId="480C1D8B"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803E6F" w14:textId="267A7D6F"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Analizuoja schemas ir aiškinasi evoliuciją, kaip populiacijose ilgai vykstantį prisitaikymo prie kintančios aplinkos procesą, kurio įrodymai gali būti </w:t>
            </w:r>
            <w:proofErr w:type="spellStart"/>
            <w:r w:rsidRPr="005D16C9">
              <w:rPr>
                <w:rFonts w:ascii="Times New Roman" w:eastAsia="Times New Roman" w:hAnsi="Times New Roman" w:cs="Times New Roman"/>
                <w:color w:val="000000"/>
                <w:kern w:val="0"/>
                <w:lang w:eastAsia="lt-LT"/>
                <w14:ligatures w14:val="none"/>
              </w:rPr>
              <w:t>paleontologiniai</w:t>
            </w:r>
            <w:proofErr w:type="spellEnd"/>
            <w:r w:rsidRPr="005D16C9">
              <w:rPr>
                <w:rFonts w:ascii="Times New Roman" w:eastAsia="Times New Roman" w:hAnsi="Times New Roman" w:cs="Times New Roman"/>
                <w:color w:val="000000"/>
                <w:kern w:val="0"/>
                <w:lang w:eastAsia="lt-LT"/>
                <w14:ligatures w14:val="none"/>
              </w:rPr>
              <w:t>, lyginamosios anatomijos, embriologijos ar genetikos duomenys.  </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E7E17E"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108–111 psl. Biologija 11–12 "Ekologija. Evoliucija", Šviesa 2013</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20C28F51"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0461CC82" w14:textId="77777777" w:rsidTr="00284AC2">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6B77B16"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5BA5FBA"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Genetinio kintamumo reikšmė evoliucijos procesui</w:t>
            </w:r>
          </w:p>
          <w:p w14:paraId="4E53B14B" w14:textId="1E0338FF"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susieti paveldimą kintamumą – naujų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alelinių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genų kombinacijų susidarymą ir mutacijas su organizmų genetine įvairove populiacijoje; paaiškinti, kad veikiant gamtinei atrankai dalis populiacijos organizmų turi didesnes galimybes išlikti ir susilaukti palikuonių, nes yra geriau prisitaikę prie aplinkos. Remiantis bakterijų atsparumo antibiotikams susidarymo pavyzdžiu, mokomasi paaiškinti paveldimo kintamumo ir gamtinės atrankos reikšmę populiacijos individų prisitaikymui prie kintančių aplinkos sąlygų.</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95D213" w14:textId="13D632FE"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C56DBF" w14:textId="5A74CBD1"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Naujų </w:t>
            </w:r>
            <w:proofErr w:type="spellStart"/>
            <w:r w:rsidRPr="005D16C9">
              <w:rPr>
                <w:rFonts w:ascii="Times New Roman" w:eastAsia="Times New Roman" w:hAnsi="Times New Roman" w:cs="Times New Roman"/>
                <w:color w:val="000000"/>
                <w:kern w:val="0"/>
                <w:lang w:eastAsia="lt-LT"/>
                <w14:ligatures w14:val="none"/>
              </w:rPr>
              <w:t>alelinių</w:t>
            </w:r>
            <w:proofErr w:type="spellEnd"/>
            <w:r w:rsidRPr="005D16C9">
              <w:rPr>
                <w:rFonts w:ascii="Times New Roman" w:eastAsia="Times New Roman" w:hAnsi="Times New Roman" w:cs="Times New Roman"/>
                <w:color w:val="000000"/>
                <w:kern w:val="0"/>
                <w:lang w:eastAsia="lt-LT"/>
                <w14:ligatures w14:val="none"/>
              </w:rPr>
              <w:t xml:space="preserve"> genų kombinacijų susidarymą ir mutacijas susieja su organizmų genetine įvairove populiacijoje.  Analizuoja schemas ir aiškinasi kad veikiant gamtinei atrankai dalis populiacijos organizmų turi didesnes galimybes išlikti ir susilaukti daugiau palikuonių, nes yra geriau prisitaikę prie aplinkos.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01040FB"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112–115 psl. Biologija 11–12 "Ekologija. Evoliucija", Šviesa 2013</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6A99BC1E"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61F7FF42" w14:textId="77777777" w:rsidTr="00284AC2">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6EF59B0"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830B35"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Gamtinės atrankos formų įvairovė</w:t>
            </w:r>
          </w:p>
          <w:p w14:paraId="7130F9AB" w14:textId="1E4D9671"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Nagrinėjant stabilizuojančiosios, kryptingosios ir išskiriančiosios gamtinės atrankos pavyzdžius, mokomasi paaiškinti, kaip šios gamtinės atrankos formos veikia fenotipų dažnį populiacijoje. </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10C107" w14:textId="1B6EF76B"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E6F972" w14:textId="113F0CF8"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Nagrinėja stabilizuojančios (stabilizuojamos), kryptingos (kreipiančiosios) ir išskiriančiosios (skaldančiosios) pavyzdžius, analizuoja, kaip šios gamtinės atrankos formas veikia vyraujančių fenotipų dažnį populiacijoje.</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DFC9301"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116–117 psl. Biologija 11–12 "Ekologija. Evoliucija", Šviesa 2013</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5DA092A9"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530A2FC5" w14:textId="77777777" w:rsidTr="00284AC2">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2087E1E"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9CA18FC"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Izoliacijos reikšmė rūšių atsiradimui</w:t>
            </w:r>
          </w:p>
          <w:p w14:paraId="0DCBFDF8" w14:textId="714B6BD6"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paaiškinti, kaip dėl populiaciją padalijusių fizinių barjerų ir dėl biologinės izoliacijos atsiranda naujos organizmų rūšys; apibūdinti, kad skirtingos organizmų rūšys, išsivysčiusios iš to paties protėvio, turi bendrus genus ir panašius sandaros elementus. Remiantis skirtingais žmogaus evoliuciją vaizduojančiais filogenetiniais medžiais, analizuojama, kaip skirtingi duomenys gali keisti supratimą apie evoliucijos ryšius.</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884D28" w14:textId="0B167FBE"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DAD9E6" w14:textId="0A740F41"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Nagrinėja schemas ir aiškinamasi, kaip dėl populiaciją padalijusių fizinių barjerų ir dėl biologinės izoliacijos atsiranda naujos organizmų rūšys.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E63F59"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118–119 psl. Biologija 11–12 "Ekologija. Evoliucija", Šviesa 2013</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7718F74B"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31556AB2" w14:textId="77777777" w:rsidTr="00284AC2">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D78822"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Organizmų sistematika</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14A2C1" w14:textId="77777777" w:rsidR="00284AC2" w:rsidRPr="00284AC2" w:rsidRDefault="00284AC2" w:rsidP="001D1A1E">
            <w:pPr>
              <w:spacing w:after="0" w:line="240" w:lineRule="auto"/>
              <w:rPr>
                <w:rFonts w:ascii="Times New Roman" w:eastAsia="Times New Roman" w:hAnsi="Times New Roman" w:cs="Times New Roman"/>
                <w:kern w:val="0"/>
                <w:lang w:eastAsia="lt-LT"/>
                <w14:ligatures w14:val="none"/>
              </w:rPr>
            </w:pPr>
            <w:r w:rsidRPr="005D16C9">
              <w:rPr>
                <w:rFonts w:ascii="Times New Roman" w:eastAsia="Times New Roman" w:hAnsi="Times New Roman" w:cs="Times New Roman"/>
                <w:kern w:val="0"/>
                <w:lang w:eastAsia="lt-LT"/>
                <w14:ligatures w14:val="none"/>
              </w:rPr>
              <w:t>Organizmų klasifikavimo reikšmė</w:t>
            </w:r>
          </w:p>
          <w:p w14:paraId="7BEE926E" w14:textId="302985B7" w:rsidR="00284AC2" w:rsidRPr="005D16C9" w:rsidRDefault="00284AC2" w:rsidP="001D1A1E">
            <w:pPr>
              <w:spacing w:after="0" w:line="240" w:lineRule="auto"/>
              <w:rPr>
                <w:rFonts w:ascii="Times New Roman" w:eastAsia="Times New Roman" w:hAnsi="Times New Roman" w:cs="Times New Roman"/>
                <w:color w:val="3A7C22" w:themeColor="accent6" w:themeShade="BF"/>
                <w:kern w:val="0"/>
                <w:sz w:val="20"/>
                <w:szCs w:val="20"/>
                <w:lang w:eastAsia="lt-LT"/>
                <w14:ligatures w14:val="none"/>
              </w:rPr>
            </w:pPr>
            <w:r>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apibūdinti organizmų sistematiką kaip jų grupavimą pagal evoliucinius ryšius ir kaip biologinės įvairovės pažinimo priemonę; rūšį kaip individų grupę, turinčią bendrus sandaros požymius, užimančią tam tikrą ekologinę nišą ir galinčią kryžmintis tarpusavyje ir palikti vaisingų palikuonių.</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FC2D28" w14:textId="792F5484"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74869E" w14:textId="4F426811"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Aptariama organizmų sistematika.</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5D0A3B"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130–131 psl. Biologija 11–12 "Ekologija. Evoliucija", Šviesa 2013</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135E4111"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0ED7AA86" w14:textId="77777777" w:rsidTr="00284AC2">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4EB062F"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23CC3D"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Organizmų priskyrimas </w:t>
            </w:r>
            <w:proofErr w:type="spellStart"/>
            <w:r w:rsidRPr="005D16C9">
              <w:rPr>
                <w:rFonts w:ascii="Times New Roman" w:eastAsia="Times New Roman" w:hAnsi="Times New Roman" w:cs="Times New Roman"/>
                <w:color w:val="000000"/>
                <w:kern w:val="0"/>
                <w:lang w:eastAsia="lt-LT"/>
                <w14:ligatures w14:val="none"/>
              </w:rPr>
              <w:t>taksono</w:t>
            </w:r>
            <w:proofErr w:type="spellEnd"/>
            <w:r w:rsidRPr="005D16C9">
              <w:rPr>
                <w:rFonts w:ascii="Times New Roman" w:eastAsia="Times New Roman" w:hAnsi="Times New Roman" w:cs="Times New Roman"/>
                <w:color w:val="000000"/>
                <w:kern w:val="0"/>
                <w:lang w:eastAsia="lt-LT"/>
                <w14:ligatures w14:val="none"/>
              </w:rPr>
              <w:t xml:space="preserve"> rangui</w:t>
            </w:r>
          </w:p>
          <w:p w14:paraId="44B6F603" w14:textId="67896D05"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Aptariamas K.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Linėjaus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vaidmuo organizmų sistematikos moksle. Mokomasi paaiškinti mokslinio rūšies pavadinimo sandarą ir tokių pavadinimų naudojimo svarbą. </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5847AC" w14:textId="27CA4A82"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08B9EA" w14:textId="1AA95938"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Aiškinamasi organizmų klasifikavimas, kaip hierarchinės organizmų grupių klasifikacinės sistemos sudarymas.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D12444"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132–133 psl. Biologija 11–12 "Ekologija. Evoliucija", Šviesa 2013</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216931E0"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20FC29B4" w14:textId="77777777" w:rsidTr="00284AC2">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B58896"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lastRenderedPageBreak/>
              <w:t xml:space="preserve">Biologinė įvairovė – evoliucijos rezultatas </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B4A94D"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Bakterijų domenas ir </w:t>
            </w:r>
            <w:proofErr w:type="spellStart"/>
            <w:r w:rsidRPr="005D16C9">
              <w:rPr>
                <w:rFonts w:ascii="Times New Roman" w:eastAsia="Times New Roman" w:hAnsi="Times New Roman" w:cs="Times New Roman"/>
                <w:color w:val="000000"/>
                <w:kern w:val="0"/>
                <w:lang w:eastAsia="lt-LT"/>
                <w14:ligatures w14:val="none"/>
              </w:rPr>
              <w:t>eukarijų</w:t>
            </w:r>
            <w:proofErr w:type="spellEnd"/>
            <w:r w:rsidRPr="005D16C9">
              <w:rPr>
                <w:rFonts w:ascii="Times New Roman" w:eastAsia="Times New Roman" w:hAnsi="Times New Roman" w:cs="Times New Roman"/>
                <w:color w:val="000000"/>
                <w:kern w:val="0"/>
                <w:lang w:eastAsia="lt-LT"/>
                <w14:ligatures w14:val="none"/>
              </w:rPr>
              <w:t xml:space="preserve"> karalystės</w:t>
            </w:r>
          </w:p>
          <w:p w14:paraId="315DB11E" w14:textId="3B6B02E0"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ląstelinę sandarą kaip vieną iš požymių, pagal kurį organizmai skirstomi į tris domenus; organizmų klasifikavimą, kaip hierarchinės organizmų grupių klasifikacinės sistemos sudarymą (remiantis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taksonų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rangais: domenas, karalystė, tipas ar skyrius, klasė, būrys ar eilė, šeima, gentis ir rūšis). Naudojantis duota informacija apie organizmą mokomasi priskirti jį bakterijų,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protistų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grybų, augalų arba gyvūnų karalystei ir apibūdinti pagal organizmų karalystėms būdingus požymius. Analizuojant pavyzdžius mokomasi apibūdinti bakterijų domeno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eukarijų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karalysčių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protistų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grybų, augalų ir gyvūnų) požymius (ląstelinė sandara, mitybos būdas, judrumas, sandaros sudėtingumo lygis: ląstelės, audiniai, organai ir organų sistemos).</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FC0CED" w14:textId="16992F20"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60A2E3" w14:textId="2E25C7B0"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Analizuojant pavyzdžius apibūdinami bakterijų domeno ir </w:t>
            </w:r>
            <w:proofErr w:type="spellStart"/>
            <w:r w:rsidRPr="005D16C9">
              <w:rPr>
                <w:rFonts w:ascii="Times New Roman" w:eastAsia="Times New Roman" w:hAnsi="Times New Roman" w:cs="Times New Roman"/>
                <w:color w:val="000000"/>
                <w:kern w:val="0"/>
                <w:lang w:eastAsia="lt-LT"/>
                <w14:ligatures w14:val="none"/>
              </w:rPr>
              <w:t>eukarijų</w:t>
            </w:r>
            <w:proofErr w:type="spellEnd"/>
            <w:r w:rsidRPr="005D16C9">
              <w:rPr>
                <w:rFonts w:ascii="Times New Roman" w:eastAsia="Times New Roman" w:hAnsi="Times New Roman" w:cs="Times New Roman"/>
                <w:color w:val="000000"/>
                <w:kern w:val="0"/>
                <w:lang w:eastAsia="lt-LT"/>
                <w14:ligatures w14:val="none"/>
              </w:rPr>
              <w:t xml:space="preserve"> karalysčių (</w:t>
            </w:r>
            <w:proofErr w:type="spellStart"/>
            <w:r w:rsidRPr="005D16C9">
              <w:rPr>
                <w:rFonts w:ascii="Times New Roman" w:eastAsia="Times New Roman" w:hAnsi="Times New Roman" w:cs="Times New Roman"/>
                <w:color w:val="000000"/>
                <w:kern w:val="0"/>
                <w:lang w:eastAsia="lt-LT"/>
                <w14:ligatures w14:val="none"/>
              </w:rPr>
              <w:t>protistų</w:t>
            </w:r>
            <w:proofErr w:type="spellEnd"/>
            <w:r w:rsidRPr="005D16C9">
              <w:rPr>
                <w:rFonts w:ascii="Times New Roman" w:eastAsia="Times New Roman" w:hAnsi="Times New Roman" w:cs="Times New Roman"/>
                <w:color w:val="000000"/>
                <w:kern w:val="0"/>
                <w:lang w:eastAsia="lt-LT"/>
                <w14:ligatures w14:val="none"/>
              </w:rPr>
              <w:t>, grybų, augalų ir gyvūnų) požymiai (ląstelinė sandara, mitybos būdas, judrumas, sandaros sudėtingumo lygis: ląstelės, audiniai, organai ir organų sistemos).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55DA40"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136–161 psl. Biologija 11–12 "Ekologija. Evoliucija", Šviesa 2013</w:t>
            </w:r>
          </w:p>
        </w:tc>
        <w:tc>
          <w:tcPr>
            <w:tcW w:w="7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8A27F6C" w14:textId="77777777" w:rsidR="00284AC2" w:rsidRPr="005D16C9" w:rsidRDefault="00284AC2" w:rsidP="001D1A1E">
            <w:pPr>
              <w:spacing w:after="0" w:line="240" w:lineRule="auto"/>
              <w:rPr>
                <w:rFonts w:ascii="Times New Roman" w:eastAsia="Times New Roman" w:hAnsi="Times New Roman" w:cs="Times New Roman"/>
                <w:kern w:val="0"/>
                <w:lang w:eastAsia="lt-LT"/>
                <w14:ligatures w14:val="none"/>
              </w:rPr>
            </w:pPr>
            <w:r w:rsidRPr="005D16C9">
              <w:rPr>
                <w:rFonts w:ascii="Times New Roman" w:eastAsia="Times New Roman" w:hAnsi="Times New Roman" w:cs="Times New Roman"/>
                <w:kern w:val="0"/>
                <w:lang w:eastAsia="lt-LT"/>
                <w14:ligatures w14:val="none"/>
              </w:rPr>
              <w:t>Lietuvos biologijos mokytojų asociacija parengs „Domenas“</w:t>
            </w:r>
          </w:p>
        </w:tc>
      </w:tr>
      <w:tr w:rsidR="00284AC2" w:rsidRPr="00B936CA" w14:paraId="289AE939" w14:textId="77777777" w:rsidTr="00284AC2">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D8ACD8"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Populiacijos</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0CAE29"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Veiksniai, lemiantys populiacijos individų skaičiaus pokytį.</w:t>
            </w:r>
          </w:p>
          <w:p w14:paraId="65A84DEE" w14:textId="137687B5"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Mokomasi apibūdinti ekologinę nišą ir paaiškinti, kokie veiksniai lemia populiacijos individų skaičiaus pokytį. Remiantis konkrečios populiacijos individų skaičiaus duomenimis, analizuojama, kaip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abiotiniai</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biotiniai</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aplinkos pasipriešinimo veiksniai lemia populiacijos individų skaičiaus pokytį; kokį poveikį populiacijos augimo greičiui turi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biotinis</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potencialas ir aplinkos talpa.</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FCEBBD" w14:textId="0DB1A68F"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C293C8" w14:textId="7B9E30F0"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Aiškinasi konkrečių rūšių ekologines nišas, nagrinėja, kokie veiksniai lemia populiacijos individų skaičiaus pokytį. Aiškinasi, kaip </w:t>
            </w:r>
            <w:proofErr w:type="spellStart"/>
            <w:r w:rsidRPr="005D16C9">
              <w:rPr>
                <w:rFonts w:ascii="Times New Roman" w:eastAsia="Times New Roman" w:hAnsi="Times New Roman" w:cs="Times New Roman"/>
                <w:color w:val="000000"/>
                <w:kern w:val="0"/>
                <w:lang w:eastAsia="lt-LT"/>
                <w14:ligatures w14:val="none"/>
              </w:rPr>
              <w:t>abiotiniai</w:t>
            </w:r>
            <w:proofErr w:type="spellEnd"/>
            <w:r w:rsidRPr="005D16C9">
              <w:rPr>
                <w:rFonts w:ascii="Times New Roman" w:eastAsia="Times New Roman" w:hAnsi="Times New Roman" w:cs="Times New Roman"/>
                <w:color w:val="000000"/>
                <w:kern w:val="0"/>
                <w:lang w:eastAsia="lt-LT"/>
                <w14:ligatures w14:val="none"/>
              </w:rPr>
              <w:t xml:space="preserve"> ir </w:t>
            </w:r>
            <w:proofErr w:type="spellStart"/>
            <w:r w:rsidRPr="005D16C9">
              <w:rPr>
                <w:rFonts w:ascii="Times New Roman" w:eastAsia="Times New Roman" w:hAnsi="Times New Roman" w:cs="Times New Roman"/>
                <w:color w:val="000000"/>
                <w:kern w:val="0"/>
                <w:lang w:eastAsia="lt-LT"/>
                <w14:ligatures w14:val="none"/>
              </w:rPr>
              <w:t>biotiniai</w:t>
            </w:r>
            <w:proofErr w:type="spellEnd"/>
            <w:r w:rsidRPr="005D16C9">
              <w:rPr>
                <w:rFonts w:ascii="Times New Roman" w:eastAsia="Times New Roman" w:hAnsi="Times New Roman" w:cs="Times New Roman"/>
                <w:color w:val="000000"/>
                <w:kern w:val="0"/>
                <w:lang w:eastAsia="lt-LT"/>
                <w14:ligatures w14:val="none"/>
              </w:rPr>
              <w:t xml:space="preserve"> aplinkos pasipriešinimo veiksniai, lemia konkrečios populiacijos individų skaičiaus pokytį. Aiškinasi, kokį poveikį populiacijos augimo greičiui turi </w:t>
            </w:r>
            <w:proofErr w:type="spellStart"/>
            <w:r w:rsidRPr="005D16C9">
              <w:rPr>
                <w:rFonts w:ascii="Times New Roman" w:eastAsia="Times New Roman" w:hAnsi="Times New Roman" w:cs="Times New Roman"/>
                <w:color w:val="000000"/>
                <w:kern w:val="0"/>
                <w:lang w:eastAsia="lt-LT"/>
                <w14:ligatures w14:val="none"/>
              </w:rPr>
              <w:t>biotinis</w:t>
            </w:r>
            <w:proofErr w:type="spellEnd"/>
            <w:r w:rsidRPr="005D16C9">
              <w:rPr>
                <w:rFonts w:ascii="Times New Roman" w:eastAsia="Times New Roman" w:hAnsi="Times New Roman" w:cs="Times New Roman"/>
                <w:color w:val="000000"/>
                <w:kern w:val="0"/>
                <w:lang w:eastAsia="lt-LT"/>
                <w14:ligatures w14:val="none"/>
              </w:rPr>
              <w:t xml:space="preserve"> potencialas, aplinkos talpa ar populiacijos tankis.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AC1DD9"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6–35 psl. Biologija 11–12 "Ekologija. Evoliucija", Šviesa 2013</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6101DE87"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0676215E" w14:textId="77777777" w:rsidTr="00284AC2">
        <w:tc>
          <w:tcPr>
            <w:tcW w:w="5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F2031A"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Bendrijos</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81E382"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Bendrijų kaita</w:t>
            </w:r>
          </w:p>
          <w:p w14:paraId="021DD9E7" w14:textId="7BE8D361"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Remiantis pavyzdžiais mokomasi apibūdinti ir palyginti, kaip vyksta pirminė ir antrinė daugiametė bendrijų kaita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sukcesija</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Lygindami brandžias ir besiformuojančias bendrijas, mokomasi apibūdinti jų savybes: detrito kiekis, mitybos tinklų tankis, rūšių įvairovė, reguliacijos neigiamuoju grįžtamuoju ryšiu įvairovė. Analizuojant brandžios ekosistemos mitybos tinklų pavyzdžius, mokomasi paaiškinti rūšių įvairovės svarbą bendrijų stabilumui. Mokomasi paaiškinti, kaip ekologiniai santykiai (konkurencija, plėšrūno – aukos, parazito – šeimininko santykiai) reguliuoja populiacijų individų skaičių neigiamu grįžtamuoju ryšiu. Remiantis pavyzdžiais, mokomasi apibūdinti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mutualizmą</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ir paaiškinti jo svarbą bendrijų stabilumui.</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7F3E0F" w14:textId="734F7DCF"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3D1469" w14:textId="27F5C10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Apibūdina pirminę ir antrinę daugiametę bendrijų kaitą, jas palygina. Lygina brandžių ir besiformuojančių bendrijų detrito kiekį, mitybos tinklų tankį, rūšių įvairovę, reguliacijos neigiamuoju grįžtamuoju ryšiu įvairovę. Aiškinasi, kaip ekologiniai santykiai reguliuoja populiacijų individų skaičių neigiamu grįžtamuoju ryšiu. Aiškinasi </w:t>
            </w:r>
            <w:proofErr w:type="spellStart"/>
            <w:r w:rsidRPr="005D16C9">
              <w:rPr>
                <w:rFonts w:ascii="Times New Roman" w:eastAsia="Times New Roman" w:hAnsi="Times New Roman" w:cs="Times New Roman"/>
                <w:color w:val="000000"/>
                <w:kern w:val="0"/>
                <w:lang w:eastAsia="lt-LT"/>
                <w14:ligatures w14:val="none"/>
              </w:rPr>
              <w:t>mutualizmo</w:t>
            </w:r>
            <w:proofErr w:type="spellEnd"/>
            <w:r w:rsidRPr="005D16C9">
              <w:rPr>
                <w:rFonts w:ascii="Times New Roman" w:eastAsia="Times New Roman" w:hAnsi="Times New Roman" w:cs="Times New Roman"/>
                <w:color w:val="000000"/>
                <w:kern w:val="0"/>
                <w:lang w:eastAsia="lt-LT"/>
                <w14:ligatures w14:val="none"/>
              </w:rPr>
              <w:t xml:space="preserve"> vaidmenį brandžių bendrijų stabilumui.</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44E168"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46–49 psl. Biologija 11–12 "Ekologija. Evoliucija", Šviesa 2013 69–73 psl. Biologija 11–12 "Ekologija. Evoliucija", Šviesa 2013</w:t>
            </w:r>
          </w:p>
        </w:tc>
        <w:tc>
          <w:tcPr>
            <w:tcW w:w="7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88146C" w14:textId="77777777" w:rsidR="00284AC2" w:rsidRPr="005D16C9" w:rsidRDefault="00284AC2" w:rsidP="001D1A1E">
            <w:pPr>
              <w:spacing w:after="0" w:line="240" w:lineRule="auto"/>
              <w:rPr>
                <w:rFonts w:ascii="Times New Roman" w:eastAsia="Times New Roman" w:hAnsi="Times New Roman" w:cs="Times New Roman"/>
                <w:kern w:val="0"/>
                <w:lang w:eastAsia="lt-LT"/>
                <w14:ligatures w14:val="none"/>
              </w:rPr>
            </w:pPr>
            <w:r w:rsidRPr="005D16C9">
              <w:rPr>
                <w:rFonts w:ascii="Times New Roman" w:eastAsia="Times New Roman" w:hAnsi="Times New Roman" w:cs="Times New Roman"/>
                <w:kern w:val="0"/>
                <w:lang w:eastAsia="lt-LT"/>
                <w14:ligatures w14:val="none"/>
              </w:rPr>
              <w:t>Lietuvos biologijos mokytojų asociacija parengs „Neigiamieji grįžtamieji ryšiai ekosistemose“</w:t>
            </w:r>
          </w:p>
        </w:tc>
      </w:tr>
      <w:tr w:rsidR="00284AC2" w:rsidRPr="00B936CA" w14:paraId="2AD10C15" w14:textId="77777777" w:rsidTr="00284AC2">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EAB90F"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lastRenderedPageBreak/>
              <w:t>Energijos ir medžiagų virsmai biosferoje</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63F550"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Energijos srauto ir medžiagų ciklo ekosistemoje palyginimas.</w:t>
            </w:r>
          </w:p>
          <w:p w14:paraId="12DE47E6" w14:textId="3711F063"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Analizuojant gamintojų,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gyvaėdžių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skaidytojų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vaidmenį ir tarpusavio ryšius ekosistemose, mokomasi paaiškinti ir palyginti energijos srautą ir medžiagų ciklą ekosistemoje. Remiantis informacija apie energijos srautus ekosistemoje, mokomasi paaiškinti energijos virsmus, perdavimą ir nuostolius ekosistemose. Siejant mitybos grandinių ilgį ribojančius veiksnius su žmogaus mityba, mokomasi modeliuoti, kaip trumpesnės mitybos grandinės leistų sumažinti išteklių naudojimą ir išmaitinti daugiau gyventojų. </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C2915F" w14:textId="4B9A6170"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78FB6C" w14:textId="689F2F0E"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Aiškinasi energijos ir medžiagų virsmus, gamintojų, </w:t>
            </w:r>
            <w:proofErr w:type="spellStart"/>
            <w:r w:rsidRPr="005D16C9">
              <w:rPr>
                <w:rFonts w:ascii="Times New Roman" w:eastAsia="Times New Roman" w:hAnsi="Times New Roman" w:cs="Times New Roman"/>
                <w:color w:val="000000"/>
                <w:kern w:val="0"/>
                <w:lang w:eastAsia="lt-LT"/>
                <w14:ligatures w14:val="none"/>
              </w:rPr>
              <w:t>gyvaėdžių</w:t>
            </w:r>
            <w:proofErr w:type="spellEnd"/>
            <w:r w:rsidRPr="005D16C9">
              <w:rPr>
                <w:rFonts w:ascii="Times New Roman" w:eastAsia="Times New Roman" w:hAnsi="Times New Roman" w:cs="Times New Roman"/>
                <w:color w:val="000000"/>
                <w:kern w:val="0"/>
                <w:lang w:eastAsia="lt-LT"/>
                <w14:ligatures w14:val="none"/>
              </w:rPr>
              <w:t xml:space="preserve"> ir </w:t>
            </w:r>
            <w:proofErr w:type="spellStart"/>
            <w:r w:rsidRPr="005D16C9">
              <w:rPr>
                <w:rFonts w:ascii="Times New Roman" w:eastAsia="Times New Roman" w:hAnsi="Times New Roman" w:cs="Times New Roman"/>
                <w:color w:val="000000"/>
                <w:kern w:val="0"/>
                <w:lang w:eastAsia="lt-LT"/>
                <w14:ligatures w14:val="none"/>
              </w:rPr>
              <w:t>skaidytojų</w:t>
            </w:r>
            <w:proofErr w:type="spellEnd"/>
            <w:r w:rsidRPr="005D16C9">
              <w:rPr>
                <w:rFonts w:ascii="Times New Roman" w:eastAsia="Times New Roman" w:hAnsi="Times New Roman" w:cs="Times New Roman"/>
                <w:color w:val="000000"/>
                <w:kern w:val="0"/>
                <w:lang w:eastAsia="lt-LT"/>
                <w14:ligatures w14:val="none"/>
              </w:rPr>
              <w:t xml:space="preserve"> tarpusavio ryšius ekosistemoje. Lygina energijos srautą ir medžiagų ciklus. Aiškinasi, kaip vyksta energijos virsmai ekosistemoje, atlieka energijos perdavimo ir nuostolių skaičiavimus. Aiškinasi mitybos grandinių ilgį ribojančius veiksnius.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0525944"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52–57 psl. Biologija 11–12 "Ekologija. Evoliucija", Šviesa 2013</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5237696F"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1BEC0FAF" w14:textId="77777777" w:rsidTr="00284AC2">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0C948E3"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B7981E"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Azoto ir anglies apytaka biosferoje</w:t>
            </w:r>
          </w:p>
          <w:p w14:paraId="6B8C12A8" w14:textId="28D24BB0"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 xml:space="preserve">Remiantis azoto ciklo schema, mokomasi paaiškinti medžiagų apytaką biosferoje ir apibūdinti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skaidytojų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nitrifikuojančių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azotą fiksuojančių ir </w:t>
            </w:r>
            <w:proofErr w:type="spellStart"/>
            <w:r w:rsidRPr="005D16C9">
              <w:rPr>
                <w:rFonts w:ascii="Times New Roman" w:eastAsia="Times New Roman" w:hAnsi="Times New Roman" w:cs="Times New Roman"/>
                <w:color w:val="3A7C22" w:themeColor="accent6" w:themeShade="BF"/>
                <w:kern w:val="0"/>
                <w:sz w:val="20"/>
                <w:szCs w:val="20"/>
                <w:lang w:eastAsia="lt-LT"/>
                <w14:ligatures w14:val="none"/>
              </w:rPr>
              <w:t>denitrifikuojančių</w:t>
            </w:r>
            <w:proofErr w:type="spellEnd"/>
            <w:r w:rsidRPr="005D16C9">
              <w:rPr>
                <w:rFonts w:ascii="Times New Roman" w:eastAsia="Times New Roman" w:hAnsi="Times New Roman" w:cs="Times New Roman"/>
                <w:color w:val="3A7C22" w:themeColor="accent6" w:themeShade="BF"/>
                <w:kern w:val="0"/>
                <w:sz w:val="20"/>
                <w:szCs w:val="20"/>
                <w:lang w:eastAsia="lt-LT"/>
                <w14:ligatures w14:val="none"/>
              </w:rPr>
              <w:t xml:space="preserve"> bakterijų vaidmenį azoto apytakoje. Mokomasi pagrįsti žmogaus poveikį anglies ir azoto apytakai biosferoje ir įvertinti priemones, mažinančias žmogaus poveikį anglies ir azoto apytakai biosferoje.</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6B70B4" w14:textId="7C98ED9C"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B4A027" w14:textId="59C74A39"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Aiškinasi </w:t>
            </w:r>
            <w:proofErr w:type="spellStart"/>
            <w:r w:rsidRPr="005D16C9">
              <w:rPr>
                <w:rFonts w:ascii="Times New Roman" w:eastAsia="Times New Roman" w:hAnsi="Times New Roman" w:cs="Times New Roman"/>
                <w:color w:val="000000"/>
                <w:kern w:val="0"/>
                <w:lang w:eastAsia="lt-LT"/>
                <w14:ligatures w14:val="none"/>
              </w:rPr>
              <w:t>skaidytojų</w:t>
            </w:r>
            <w:proofErr w:type="spellEnd"/>
            <w:r w:rsidRPr="005D16C9">
              <w:rPr>
                <w:rFonts w:ascii="Times New Roman" w:eastAsia="Times New Roman" w:hAnsi="Times New Roman" w:cs="Times New Roman"/>
                <w:color w:val="000000"/>
                <w:kern w:val="0"/>
                <w:lang w:eastAsia="lt-LT"/>
                <w14:ligatures w14:val="none"/>
              </w:rPr>
              <w:t xml:space="preserve">, </w:t>
            </w:r>
            <w:proofErr w:type="spellStart"/>
            <w:r w:rsidRPr="005D16C9">
              <w:rPr>
                <w:rFonts w:ascii="Times New Roman" w:eastAsia="Times New Roman" w:hAnsi="Times New Roman" w:cs="Times New Roman"/>
                <w:color w:val="000000"/>
                <w:kern w:val="0"/>
                <w:lang w:eastAsia="lt-LT"/>
                <w14:ligatures w14:val="none"/>
              </w:rPr>
              <w:t>nitrifikuojančių</w:t>
            </w:r>
            <w:proofErr w:type="spellEnd"/>
            <w:r w:rsidRPr="005D16C9">
              <w:rPr>
                <w:rFonts w:ascii="Times New Roman" w:eastAsia="Times New Roman" w:hAnsi="Times New Roman" w:cs="Times New Roman"/>
                <w:color w:val="000000"/>
                <w:kern w:val="0"/>
                <w:lang w:eastAsia="lt-LT"/>
                <w14:ligatures w14:val="none"/>
              </w:rPr>
              <w:t xml:space="preserve">, azotą fiksuojančių ir </w:t>
            </w:r>
            <w:proofErr w:type="spellStart"/>
            <w:r w:rsidRPr="005D16C9">
              <w:rPr>
                <w:rFonts w:ascii="Times New Roman" w:eastAsia="Times New Roman" w:hAnsi="Times New Roman" w:cs="Times New Roman"/>
                <w:color w:val="000000"/>
                <w:kern w:val="0"/>
                <w:lang w:eastAsia="lt-LT"/>
                <w14:ligatures w14:val="none"/>
              </w:rPr>
              <w:t>denitrifikuojančių</w:t>
            </w:r>
            <w:proofErr w:type="spellEnd"/>
            <w:r w:rsidRPr="005D16C9">
              <w:rPr>
                <w:rFonts w:ascii="Times New Roman" w:eastAsia="Times New Roman" w:hAnsi="Times New Roman" w:cs="Times New Roman"/>
                <w:color w:val="000000"/>
                <w:kern w:val="0"/>
                <w:lang w:eastAsia="lt-LT"/>
                <w14:ligatures w14:val="none"/>
              </w:rPr>
              <w:t xml:space="preserve"> bakterijų vaidmenį azoto apytakai. Analizuoja kiekybines azoto apytakos schemas, aiškinasi žmogaus poveikį azoto apykaitai biosferai. Aiškinasi žmogaus poveikį anglies apykaitai biosferai. Nagrinėja Europos žaliojo kurso susitarimus.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70F260"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58–61 psl. Biologija 11–12 "Ekologija. Evoliucija", Šviesa 2013</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730F309A"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6B76F43C" w14:textId="77777777" w:rsidTr="00284AC2">
        <w:tc>
          <w:tcPr>
            <w:tcW w:w="52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226B97"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Žmogaus veiklos įtaka aplinkai</w:t>
            </w: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678F88"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Biologinės įvairovės išsaugojimas</w:t>
            </w:r>
          </w:p>
          <w:p w14:paraId="66828314" w14:textId="3CC50491"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apibūdinti, kad biologinę įvairovę sudaro rūšių ir buveinių įvairovė. Mokomasi apibūdinti, kaip žmogaus veikla tiesiogiai veikia biologinę įvairovę; analizuoti ir įvertinti biologinės įvairovės išsaugojimo priemonių poveikį rūšių išlikimui.</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D412E3" w14:textId="11E07768"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1</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EB8323" w14:textId="1B70F93E"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Apibūdina, kad biologinę įvairovę sudaro rūšių ir buveinių įvairovė. Apibūdina, kaip žmogaus veikla tiesiogiai veikia biologinę įvairovę. </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12ACA1"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62–65 psl. Biologija 11–12 "Ekologija. Evoliucija", Šviesa 2013</w:t>
            </w:r>
          </w:p>
        </w:tc>
        <w:tc>
          <w:tcPr>
            <w:tcW w:w="749" w:type="pc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14:paraId="2475914E"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r>
      <w:tr w:rsidR="00284AC2" w:rsidRPr="00B936CA" w14:paraId="1A928000" w14:textId="77777777" w:rsidTr="00284AC2">
        <w:tc>
          <w:tcPr>
            <w:tcW w:w="524" w:type="pct"/>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D84921D"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p>
        </w:tc>
        <w:tc>
          <w:tcPr>
            <w:tcW w:w="14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C2C7D6"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Eutrofikacijos procesas ir vandens tarša</w:t>
            </w:r>
          </w:p>
          <w:p w14:paraId="316864A8" w14:textId="368139E5" w:rsidR="00284AC2" w:rsidRPr="005D16C9" w:rsidRDefault="00284AC2" w:rsidP="001D1A1E">
            <w:pPr>
              <w:spacing w:after="0" w:line="240" w:lineRule="auto"/>
              <w:rPr>
                <w:rFonts w:ascii="Times New Roman" w:eastAsia="Times New Roman" w:hAnsi="Times New Roman" w:cs="Times New Roman"/>
                <w:color w:val="000000"/>
                <w:kern w:val="0"/>
                <w:sz w:val="20"/>
                <w:szCs w:val="20"/>
                <w:lang w:eastAsia="lt-LT"/>
                <w14:ligatures w14:val="none"/>
              </w:rPr>
            </w:pPr>
            <w:r w:rsidRPr="00284AC2">
              <w:rPr>
                <w:rFonts w:ascii="Times New Roman" w:eastAsia="Times New Roman" w:hAnsi="Times New Roman" w:cs="Times New Roman"/>
                <w:color w:val="3A7C22" w:themeColor="accent6" w:themeShade="BF"/>
                <w:kern w:val="0"/>
                <w:sz w:val="20"/>
                <w:szCs w:val="20"/>
                <w:lang w:eastAsia="lt-LT"/>
                <w14:ligatures w14:val="none"/>
              </w:rPr>
              <w:t xml:space="preserve">BP: </w:t>
            </w:r>
            <w:r w:rsidRPr="005D16C9">
              <w:rPr>
                <w:rFonts w:ascii="Times New Roman" w:eastAsia="Times New Roman" w:hAnsi="Times New Roman" w:cs="Times New Roman"/>
                <w:color w:val="3A7C22" w:themeColor="accent6" w:themeShade="BF"/>
                <w:kern w:val="0"/>
                <w:sz w:val="20"/>
                <w:szCs w:val="20"/>
                <w:lang w:eastAsia="lt-LT"/>
                <w14:ligatures w14:val="none"/>
              </w:rPr>
              <w:t>Mokomasi palyginti gamtinę ir žmogaus veiklos sukeltą vandens telkinių eutrofikaciją; analizuoti ir įvertinti priemones, taikomas apsaugoti vandens telkinį nuo eutrofikacijos. Nagrinėti vandens telkinių taršos plastiku šaltinius ir apibūdinti šios taršos poveikį vandenynų ekosistemoms; remiantis informacija vertinti priemones, taikomas mažinant plastiko gamybą ir naudojimą.</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57C107" w14:textId="6B517C76" w:rsidR="00284AC2" w:rsidRPr="00B936CA" w:rsidRDefault="00284AC2" w:rsidP="001D1A1E">
            <w:pPr>
              <w:spacing w:after="0" w:line="240" w:lineRule="auto"/>
              <w:jc w:val="center"/>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2</w:t>
            </w:r>
          </w:p>
        </w:tc>
        <w:tc>
          <w:tcPr>
            <w:tcW w:w="135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EA466B" w14:textId="327DA75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 xml:space="preserve">Aiškinasi eutrofikacijos etapus, greitį, priežastis ir pasekmes, analizuoja ir vertina priemones, taikomas apsaugoti vandens telkinį nuo eutrofikacijos. Aiškinasi taršos </w:t>
            </w:r>
            <w:proofErr w:type="spellStart"/>
            <w:r w:rsidRPr="005D16C9">
              <w:rPr>
                <w:rFonts w:ascii="Times New Roman" w:eastAsia="Times New Roman" w:hAnsi="Times New Roman" w:cs="Times New Roman"/>
                <w:color w:val="000000"/>
                <w:kern w:val="0"/>
                <w:lang w:eastAsia="lt-LT"/>
                <w14:ligatures w14:val="none"/>
              </w:rPr>
              <w:t>mikroplastiku</w:t>
            </w:r>
            <w:proofErr w:type="spellEnd"/>
            <w:r w:rsidRPr="005D16C9">
              <w:rPr>
                <w:rFonts w:ascii="Times New Roman" w:eastAsia="Times New Roman" w:hAnsi="Times New Roman" w:cs="Times New Roman"/>
                <w:color w:val="000000"/>
                <w:kern w:val="0"/>
                <w:lang w:eastAsia="lt-LT"/>
                <w14:ligatures w14:val="none"/>
              </w:rPr>
              <w:t xml:space="preserve"> poveikį vandenynų ekosistemoms.</w:t>
            </w:r>
          </w:p>
        </w:tc>
        <w:tc>
          <w:tcPr>
            <w:tcW w:w="75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9C31FE" w14:textId="77777777" w:rsidR="00284AC2" w:rsidRPr="005D16C9" w:rsidRDefault="00284AC2" w:rsidP="001D1A1E">
            <w:pPr>
              <w:spacing w:after="0" w:line="240" w:lineRule="auto"/>
              <w:rPr>
                <w:rFonts w:ascii="Times New Roman" w:eastAsia="Times New Roman" w:hAnsi="Times New Roman" w:cs="Times New Roman"/>
                <w:color w:val="000000"/>
                <w:kern w:val="0"/>
                <w:lang w:eastAsia="lt-LT"/>
                <w14:ligatures w14:val="none"/>
              </w:rPr>
            </w:pPr>
            <w:r w:rsidRPr="005D16C9">
              <w:rPr>
                <w:rFonts w:ascii="Times New Roman" w:eastAsia="Times New Roman" w:hAnsi="Times New Roman" w:cs="Times New Roman"/>
                <w:color w:val="000000"/>
                <w:kern w:val="0"/>
                <w:lang w:eastAsia="lt-LT"/>
                <w14:ligatures w14:val="none"/>
              </w:rPr>
              <w:t>68–69 psl. Biologija 11–12 "Ekologija. Evoliucija", Šviesa 2013</w:t>
            </w:r>
          </w:p>
        </w:tc>
        <w:tc>
          <w:tcPr>
            <w:tcW w:w="7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369CD1" w14:textId="77777777" w:rsidR="00284AC2" w:rsidRPr="005D16C9" w:rsidRDefault="00284AC2" w:rsidP="001D1A1E">
            <w:pPr>
              <w:spacing w:after="0" w:line="240" w:lineRule="auto"/>
              <w:rPr>
                <w:rFonts w:ascii="Times New Roman" w:eastAsia="Times New Roman" w:hAnsi="Times New Roman" w:cs="Times New Roman"/>
                <w:kern w:val="0"/>
                <w:lang w:eastAsia="lt-LT"/>
                <w14:ligatures w14:val="none"/>
              </w:rPr>
            </w:pPr>
            <w:r w:rsidRPr="005D16C9">
              <w:rPr>
                <w:rFonts w:ascii="Times New Roman" w:eastAsia="Times New Roman" w:hAnsi="Times New Roman" w:cs="Times New Roman"/>
                <w:kern w:val="0"/>
                <w:lang w:eastAsia="lt-LT"/>
                <w14:ligatures w14:val="none"/>
              </w:rPr>
              <w:t>Lietuvos biologijos mokytojų asociacija parengs „Taršos plastiku šaltiniai, taršos poveikis vandenynų ekosistemoms“</w:t>
            </w:r>
          </w:p>
        </w:tc>
      </w:tr>
    </w:tbl>
    <w:p w14:paraId="0784226D" w14:textId="77777777" w:rsidR="00935CDB" w:rsidRDefault="00935CDB"/>
    <w:sectPr w:rsidR="00935CDB" w:rsidSect="001A0AC0">
      <w:pgSz w:w="16838" w:h="11906" w:orient="landscape"/>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C0"/>
    <w:rsid w:val="000B47D1"/>
    <w:rsid w:val="000B7ECE"/>
    <w:rsid w:val="00116781"/>
    <w:rsid w:val="00153936"/>
    <w:rsid w:val="001A0AC0"/>
    <w:rsid w:val="001D1A1E"/>
    <w:rsid w:val="001F29A0"/>
    <w:rsid w:val="00265DCF"/>
    <w:rsid w:val="00284A32"/>
    <w:rsid w:val="00284AC2"/>
    <w:rsid w:val="002F3306"/>
    <w:rsid w:val="0031390A"/>
    <w:rsid w:val="00381112"/>
    <w:rsid w:val="00383C90"/>
    <w:rsid w:val="003E6D20"/>
    <w:rsid w:val="003E6F0E"/>
    <w:rsid w:val="00400E48"/>
    <w:rsid w:val="00423FD3"/>
    <w:rsid w:val="00460DB3"/>
    <w:rsid w:val="00536642"/>
    <w:rsid w:val="00597C26"/>
    <w:rsid w:val="005A2592"/>
    <w:rsid w:val="005D16C9"/>
    <w:rsid w:val="005F0F9B"/>
    <w:rsid w:val="006068C6"/>
    <w:rsid w:val="006222B2"/>
    <w:rsid w:val="00723383"/>
    <w:rsid w:val="00757E22"/>
    <w:rsid w:val="0076381F"/>
    <w:rsid w:val="007B56F1"/>
    <w:rsid w:val="007C5AE4"/>
    <w:rsid w:val="008023BB"/>
    <w:rsid w:val="00822A63"/>
    <w:rsid w:val="00836327"/>
    <w:rsid w:val="00866D45"/>
    <w:rsid w:val="008A6CC8"/>
    <w:rsid w:val="00935CDB"/>
    <w:rsid w:val="009657D5"/>
    <w:rsid w:val="00A555F2"/>
    <w:rsid w:val="00AC5DBA"/>
    <w:rsid w:val="00B039CE"/>
    <w:rsid w:val="00B10F76"/>
    <w:rsid w:val="00B51E35"/>
    <w:rsid w:val="00B86C72"/>
    <w:rsid w:val="00B936CA"/>
    <w:rsid w:val="00C1028E"/>
    <w:rsid w:val="00C92037"/>
    <w:rsid w:val="00CD4B41"/>
    <w:rsid w:val="00CF31F6"/>
    <w:rsid w:val="00CF40E8"/>
    <w:rsid w:val="00D176B9"/>
    <w:rsid w:val="00D951A1"/>
    <w:rsid w:val="00E61A21"/>
    <w:rsid w:val="00EB3409"/>
    <w:rsid w:val="00EC1644"/>
    <w:rsid w:val="00F26488"/>
    <w:rsid w:val="00F552CA"/>
    <w:rsid w:val="00F663A7"/>
    <w:rsid w:val="00F938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DDD2"/>
  <w15:chartTrackingRefBased/>
  <w15:docId w15:val="{27E7FF5B-225D-4FD6-8162-3052DA3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1A0A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1A0A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1A0AC0"/>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1A0AC0"/>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1A0AC0"/>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1A0AC0"/>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1A0AC0"/>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1A0AC0"/>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1A0AC0"/>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A0AC0"/>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1A0AC0"/>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1A0AC0"/>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1A0AC0"/>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1A0AC0"/>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1A0AC0"/>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1A0AC0"/>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1A0AC0"/>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1A0AC0"/>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1A0A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1A0AC0"/>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1A0AC0"/>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1A0AC0"/>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1A0AC0"/>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1A0AC0"/>
    <w:rPr>
      <w:i/>
      <w:iCs/>
      <w:color w:val="404040" w:themeColor="text1" w:themeTint="BF"/>
    </w:rPr>
  </w:style>
  <w:style w:type="paragraph" w:styleId="Sraopastraipa">
    <w:name w:val="List Paragraph"/>
    <w:basedOn w:val="prastasis"/>
    <w:uiPriority w:val="34"/>
    <w:qFormat/>
    <w:rsid w:val="001A0AC0"/>
    <w:pPr>
      <w:ind w:left="720"/>
      <w:contextualSpacing/>
    </w:pPr>
  </w:style>
  <w:style w:type="character" w:styleId="Rykuspabraukimas">
    <w:name w:val="Intense Emphasis"/>
    <w:basedOn w:val="Numatytasispastraiposriftas"/>
    <w:uiPriority w:val="21"/>
    <w:qFormat/>
    <w:rsid w:val="001A0AC0"/>
    <w:rPr>
      <w:i/>
      <w:iCs/>
      <w:color w:val="0F4761" w:themeColor="accent1" w:themeShade="BF"/>
    </w:rPr>
  </w:style>
  <w:style w:type="paragraph" w:styleId="Iskirtacitata">
    <w:name w:val="Intense Quote"/>
    <w:basedOn w:val="prastasis"/>
    <w:next w:val="prastasis"/>
    <w:link w:val="IskirtacitataDiagrama"/>
    <w:uiPriority w:val="30"/>
    <w:qFormat/>
    <w:rsid w:val="001A0A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1A0AC0"/>
    <w:rPr>
      <w:i/>
      <w:iCs/>
      <w:color w:val="0F4761" w:themeColor="accent1" w:themeShade="BF"/>
    </w:rPr>
  </w:style>
  <w:style w:type="character" w:styleId="Rykinuoroda">
    <w:name w:val="Intense Reference"/>
    <w:basedOn w:val="Numatytasispastraiposriftas"/>
    <w:uiPriority w:val="32"/>
    <w:qFormat/>
    <w:rsid w:val="001A0AC0"/>
    <w:rPr>
      <w:b/>
      <w:bCs/>
      <w:smallCaps/>
      <w:color w:val="0F4761" w:themeColor="accent1" w:themeShade="BF"/>
      <w:spacing w:val="5"/>
    </w:rPr>
  </w:style>
  <w:style w:type="character" w:styleId="Hipersaitas">
    <w:name w:val="Hyperlink"/>
    <w:basedOn w:val="Numatytasispastraiposriftas"/>
    <w:uiPriority w:val="99"/>
    <w:unhideWhenUsed/>
    <w:rsid w:val="001A0AC0"/>
    <w:rPr>
      <w:color w:val="467886"/>
      <w:u w:val="single"/>
    </w:rPr>
  </w:style>
  <w:style w:type="character" w:customStyle="1" w:styleId="font291">
    <w:name w:val="font291"/>
    <w:basedOn w:val="Numatytasispastraiposriftas"/>
    <w:rsid w:val="001A0AC0"/>
    <w:rPr>
      <w:rFonts w:ascii="Times New Roman" w:hAnsi="Times New Roman" w:cs="Times New Roman" w:hint="default"/>
      <w:b/>
      <w:bCs/>
      <w:i w:val="0"/>
      <w:iCs w:val="0"/>
      <w:strike w:val="0"/>
      <w:dstrike w:val="0"/>
      <w:color w:val="000000"/>
      <w:sz w:val="24"/>
      <w:szCs w:val="24"/>
      <w:u w:val="none"/>
      <w:effect w:val="none"/>
    </w:rPr>
  </w:style>
  <w:style w:type="character" w:customStyle="1" w:styleId="font401">
    <w:name w:val="font401"/>
    <w:basedOn w:val="Numatytasispastraiposriftas"/>
    <w:rsid w:val="001A0AC0"/>
    <w:rPr>
      <w:rFonts w:ascii="Times New Roman" w:hAnsi="Times New Roman" w:cs="Times New Roman" w:hint="default"/>
      <w:b/>
      <w:bCs/>
      <w:i w:val="0"/>
      <w:iCs w:val="0"/>
      <w:strike w:val="0"/>
      <w:dstrike w:val="0"/>
      <w:color w:val="3C7D22"/>
      <w:sz w:val="24"/>
      <w:szCs w:val="24"/>
      <w:u w:val="none"/>
      <w:effect w:val="none"/>
    </w:rPr>
  </w:style>
  <w:style w:type="character" w:customStyle="1" w:styleId="font121">
    <w:name w:val="font121"/>
    <w:basedOn w:val="Numatytasispastraiposriftas"/>
    <w:rsid w:val="001A0AC0"/>
    <w:rPr>
      <w:rFonts w:ascii="Times New Roman" w:hAnsi="Times New Roman" w:cs="Times New Roman" w:hint="default"/>
      <w:b/>
      <w:bCs/>
      <w:i/>
      <w:iCs/>
      <w:strike w:val="0"/>
      <w:dstrike w:val="0"/>
      <w:color w:val="000000"/>
      <w:sz w:val="24"/>
      <w:szCs w:val="24"/>
      <w:u w:val="none"/>
      <w:effect w:val="none"/>
    </w:rPr>
  </w:style>
  <w:style w:type="character" w:customStyle="1" w:styleId="font51">
    <w:name w:val="font51"/>
    <w:basedOn w:val="Numatytasispastraiposriftas"/>
    <w:rsid w:val="001A0AC0"/>
    <w:rPr>
      <w:rFonts w:ascii="Times New Roman" w:hAnsi="Times New Roman" w:cs="Times New Roman" w:hint="default"/>
      <w:b/>
      <w:bCs/>
      <w:i w:val="0"/>
      <w:iCs w:val="0"/>
      <w:strike w:val="0"/>
      <w:dstrike w:val="0"/>
      <w:color w:val="000000"/>
      <w:sz w:val="24"/>
      <w:szCs w:val="24"/>
      <w:u w:val="none"/>
      <w:effect w:val="none"/>
    </w:rPr>
  </w:style>
  <w:style w:type="character" w:customStyle="1" w:styleId="font141">
    <w:name w:val="font141"/>
    <w:basedOn w:val="Numatytasispastraiposriftas"/>
    <w:rsid w:val="001A0AC0"/>
    <w:rPr>
      <w:rFonts w:ascii="Times New Roman" w:hAnsi="Times New Roman" w:cs="Times New Roman" w:hint="default"/>
      <w:b w:val="0"/>
      <w:bCs w:val="0"/>
      <w:i w:val="0"/>
      <w:iCs w:val="0"/>
      <w:strike w:val="0"/>
      <w:dstrike w:val="0"/>
      <w:color w:val="3C7D22"/>
      <w:sz w:val="20"/>
      <w:szCs w:val="20"/>
      <w:u w:val="none"/>
      <w:effect w:val="none"/>
    </w:rPr>
  </w:style>
  <w:style w:type="character" w:customStyle="1" w:styleId="font251">
    <w:name w:val="font251"/>
    <w:basedOn w:val="Numatytasispastraiposriftas"/>
    <w:rsid w:val="001A0A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61">
    <w:name w:val="font261"/>
    <w:basedOn w:val="Numatytasispastraiposriftas"/>
    <w:rsid w:val="001A0AC0"/>
    <w:rPr>
      <w:rFonts w:ascii="Times New Roman" w:hAnsi="Times New Roman" w:cs="Times New Roman" w:hint="default"/>
      <w:b w:val="0"/>
      <w:bCs w:val="0"/>
      <w:i w:val="0"/>
      <w:iCs w:val="0"/>
      <w:strike w:val="0"/>
      <w:dstrike w:val="0"/>
      <w:color w:val="3C7D22"/>
      <w:sz w:val="20"/>
      <w:szCs w:val="20"/>
      <w:u w:val="none"/>
      <w:effect w:val="none"/>
    </w:rPr>
  </w:style>
  <w:style w:type="character" w:customStyle="1" w:styleId="font271">
    <w:name w:val="font271"/>
    <w:basedOn w:val="Numatytasispastraiposriftas"/>
    <w:rsid w:val="001A0AC0"/>
    <w:rPr>
      <w:rFonts w:ascii="Times New Roman" w:hAnsi="Times New Roman" w:cs="Times New Roman" w:hint="default"/>
      <w:b w:val="0"/>
      <w:bCs w:val="0"/>
      <w:i/>
      <w:iCs/>
      <w:strike w:val="0"/>
      <w:dstrike w:val="0"/>
      <w:color w:val="3C7D22"/>
      <w:sz w:val="20"/>
      <w:szCs w:val="20"/>
      <w:u w:val="none"/>
      <w:effect w:val="none"/>
    </w:rPr>
  </w:style>
  <w:style w:type="character" w:customStyle="1" w:styleId="font91">
    <w:name w:val="font91"/>
    <w:basedOn w:val="Numatytasispastraiposriftas"/>
    <w:rsid w:val="001A0AC0"/>
    <w:rPr>
      <w:rFonts w:ascii="Times New Roman" w:hAnsi="Times New Roman" w:cs="Times New Roman" w:hint="default"/>
      <w:b w:val="0"/>
      <w:bCs w:val="0"/>
      <w:i w:val="0"/>
      <w:iCs w:val="0"/>
      <w:color w:val="0000FF"/>
      <w:sz w:val="24"/>
      <w:szCs w:val="24"/>
      <w:u w:val="single"/>
    </w:rPr>
  </w:style>
  <w:style w:type="character" w:customStyle="1" w:styleId="font71">
    <w:name w:val="font71"/>
    <w:basedOn w:val="Numatytasispastraiposriftas"/>
    <w:rsid w:val="001A0A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61">
    <w:name w:val="font161"/>
    <w:basedOn w:val="Numatytasispastraiposriftas"/>
    <w:rsid w:val="001A0AC0"/>
    <w:rPr>
      <w:rFonts w:ascii="Times New Roman" w:hAnsi="Times New Roman" w:cs="Times New Roman" w:hint="default"/>
      <w:b w:val="0"/>
      <w:bCs w:val="0"/>
      <w:i w:val="0"/>
      <w:iCs w:val="0"/>
      <w:strike w:val="0"/>
      <w:dstrike w:val="0"/>
      <w:color w:val="0070C0"/>
      <w:sz w:val="24"/>
      <w:szCs w:val="24"/>
      <w:u w:val="none"/>
      <w:effect w:val="none"/>
    </w:rPr>
  </w:style>
  <w:style w:type="character" w:customStyle="1" w:styleId="font171">
    <w:name w:val="font171"/>
    <w:basedOn w:val="Numatytasispastraiposriftas"/>
    <w:rsid w:val="001A0AC0"/>
    <w:rPr>
      <w:rFonts w:ascii="Times New Roman" w:hAnsi="Times New Roman" w:cs="Times New Roman" w:hint="default"/>
      <w:b w:val="0"/>
      <w:bCs w:val="0"/>
      <w:i w:val="0"/>
      <w:iCs w:val="0"/>
      <w:strike w:val="0"/>
      <w:dstrike w:val="0"/>
      <w:color w:val="7030A0"/>
      <w:sz w:val="24"/>
      <w:szCs w:val="24"/>
      <w:u w:val="none"/>
      <w:effect w:val="none"/>
    </w:rPr>
  </w:style>
  <w:style w:type="character" w:customStyle="1" w:styleId="font181">
    <w:name w:val="font181"/>
    <w:basedOn w:val="Numatytasispastraiposriftas"/>
    <w:rsid w:val="001A0AC0"/>
    <w:rPr>
      <w:rFonts w:ascii="Times New Roman" w:hAnsi="Times New Roman" w:cs="Times New Roman" w:hint="default"/>
      <w:b w:val="0"/>
      <w:bCs w:val="0"/>
      <w:i w:val="0"/>
      <w:iCs w:val="0"/>
      <w:strike w:val="0"/>
      <w:dstrike w:val="0"/>
      <w:color w:val="3C7D22"/>
      <w:sz w:val="24"/>
      <w:szCs w:val="24"/>
      <w:u w:val="none"/>
      <w:effect w:val="none"/>
    </w:rPr>
  </w:style>
  <w:style w:type="character" w:styleId="Neapdorotaspaminjimas">
    <w:name w:val="Unresolved Mention"/>
    <w:basedOn w:val="Numatytasispastraiposriftas"/>
    <w:uiPriority w:val="99"/>
    <w:semiHidden/>
    <w:unhideWhenUsed/>
    <w:rsid w:val="001A0AC0"/>
    <w:rPr>
      <w:color w:val="605E5C"/>
      <w:shd w:val="clear" w:color="auto" w:fill="E1DFDD"/>
    </w:rPr>
  </w:style>
  <w:style w:type="paragraph" w:styleId="prastasiniatinklio">
    <w:name w:val="Normal (Web)"/>
    <w:basedOn w:val="prastasis"/>
    <w:uiPriority w:val="99"/>
    <w:unhideWhenUsed/>
    <w:rsid w:val="006222B2"/>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Pataisymai">
    <w:name w:val="Revision"/>
    <w:hidden/>
    <w:uiPriority w:val="99"/>
    <w:semiHidden/>
    <w:rsid w:val="006222B2"/>
    <w:pPr>
      <w:spacing w:after="0" w:line="240" w:lineRule="auto"/>
    </w:pPr>
  </w:style>
  <w:style w:type="character" w:styleId="Perirtashipersaitas">
    <w:name w:val="FollowedHyperlink"/>
    <w:basedOn w:val="Numatytasispastraiposriftas"/>
    <w:uiPriority w:val="99"/>
    <w:semiHidden/>
    <w:unhideWhenUsed/>
    <w:rsid w:val="0076381F"/>
    <w:rPr>
      <w:color w:val="96607D" w:themeColor="followedHyperlink"/>
      <w:u w:val="single"/>
    </w:rPr>
  </w:style>
  <w:style w:type="character" w:customStyle="1" w:styleId="font201">
    <w:name w:val="font201"/>
    <w:basedOn w:val="Numatytasispastraiposriftas"/>
    <w:rsid w:val="00265DCF"/>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font221">
    <w:name w:val="font221"/>
    <w:basedOn w:val="Numatytasispastraiposriftas"/>
    <w:rsid w:val="00265DCF"/>
    <w:rPr>
      <w:rFonts w:ascii="Times New Roman" w:hAnsi="Times New Roman" w:cs="Times New Roman" w:hint="default"/>
      <w:b w:val="0"/>
      <w:bCs w:val="0"/>
      <w:i/>
      <w:iCs/>
      <w:strike w:val="0"/>
      <w:dstrike w:val="0"/>
      <w:color w:val="000000"/>
      <w:sz w:val="24"/>
      <w:szCs w:val="24"/>
      <w:u w:val="none"/>
      <w:effect w:val="none"/>
    </w:rPr>
  </w:style>
  <w:style w:type="character" w:customStyle="1" w:styleId="font241">
    <w:name w:val="font241"/>
    <w:basedOn w:val="Numatytasispastraiposriftas"/>
    <w:rsid w:val="00265DCF"/>
    <w:rPr>
      <w:rFonts w:ascii="Times New Roman" w:hAnsi="Times New Roman" w:cs="Times New Roman" w:hint="default"/>
      <w:b w:val="0"/>
      <w:bCs w:val="0"/>
      <w:i w:val="0"/>
      <w:iCs w:val="0"/>
      <w:strike w:val="0"/>
      <w:dstrike w:val="0"/>
      <w:color w:val="3C7D22"/>
      <w:sz w:val="20"/>
      <w:szCs w:val="20"/>
      <w:u w:val="none"/>
      <w:effect w:val="none"/>
    </w:rPr>
  </w:style>
  <w:style w:type="character" w:customStyle="1" w:styleId="font231">
    <w:name w:val="font231"/>
    <w:basedOn w:val="Numatytasispastraiposriftas"/>
    <w:rsid w:val="00265DCF"/>
    <w:rPr>
      <w:rFonts w:ascii="Times New Roman" w:hAnsi="Times New Roman" w:cs="Times New Roman" w:hint="default"/>
      <w:b w:val="0"/>
      <w:bCs w:val="0"/>
      <w:i w:val="0"/>
      <w:iCs w:val="0"/>
      <w:color w:val="0563C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24988">
      <w:bodyDiv w:val="1"/>
      <w:marLeft w:val="0"/>
      <w:marRight w:val="0"/>
      <w:marTop w:val="0"/>
      <w:marBottom w:val="0"/>
      <w:divBdr>
        <w:top w:val="none" w:sz="0" w:space="0" w:color="auto"/>
        <w:left w:val="none" w:sz="0" w:space="0" w:color="auto"/>
        <w:bottom w:val="none" w:sz="0" w:space="0" w:color="auto"/>
        <w:right w:val="none" w:sz="0" w:space="0" w:color="auto"/>
      </w:divBdr>
    </w:div>
    <w:div w:id="1585913613">
      <w:bodyDiv w:val="1"/>
      <w:marLeft w:val="0"/>
      <w:marRight w:val="0"/>
      <w:marTop w:val="0"/>
      <w:marBottom w:val="0"/>
      <w:divBdr>
        <w:top w:val="none" w:sz="0" w:space="0" w:color="auto"/>
        <w:left w:val="none" w:sz="0" w:space="0" w:color="auto"/>
        <w:bottom w:val="none" w:sz="0" w:space="0" w:color="auto"/>
        <w:right w:val="none" w:sz="0" w:space="0" w:color="auto"/>
      </w:divBdr>
    </w:div>
    <w:div w:id="17772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okykla.lt/bendrosios-programos/visos-bendrosios-programos?page=1&amp;subject=52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okykla.lt/" TargetMode="External"/><Relationship Id="rId11" Type="http://schemas.openxmlformats.org/officeDocument/2006/relationships/hyperlink" Target="https://nsasmm-my.sharepoint.com/personal/svietimo_portalas_nsa_smm_lt/_layouts/15/Doc.aspx?sourcedoc=%7be0ea79c3-c2a1-4fd1-886b-2bf4690d7f04%7d&amp;action=view&amp;wd=target%281.%20Dalyko%20naujo%20turinio%20mokymo%20rekomendacijos.one%7C22835124-8ac3-49ab-aeed-c516ac072fdb%2FDalyko%20naujo%20turinio%20mokymo%20rekomendacijos%7C1f35c5b9-4459-40d6-8a0e-c8ed40b1ec9e%2F%29&amp;wdorigin=NavigationUrl" TargetMode="External"/><Relationship Id="rId5" Type="http://schemas.openxmlformats.org/officeDocument/2006/relationships/hyperlink" Target="https://nsasmm-my.sharepoint.com/personal/svietimo_portalas_nsa_smm_lt/_layouts/15/Doc.aspx?sourcedoc=%7be0ea79c3-c2a1-4fd1-886b-2bf4690d7f04%7d&amp;action=view&amp;wd=target%282.%20Veikl%C5%B3%20planavimo%20pavyzd%C5%BEiai.one%7Cb0bbb153-b24a-43d7-850a-7f94a670f404%2FVeikl%C5%B3%20planavimo%20ir%20kompetencij%C5%B3%20ugdymo%20pavyzd%C5%BEiai%7C9198594f-dcb3-4315-8d65-e672a9d2f061%2F%29&amp;wdorigin=NavigationUr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17</Pages>
  <Words>32696</Words>
  <Characters>18637</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26</cp:revision>
  <dcterms:created xsi:type="dcterms:W3CDTF">2024-05-31T11:32:00Z</dcterms:created>
  <dcterms:modified xsi:type="dcterms:W3CDTF">2024-06-03T14:13:00Z</dcterms:modified>
</cp:coreProperties>
</file>