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F329A" w14:textId="77777777" w:rsidR="00851AE0" w:rsidRPr="00FE71B8" w:rsidRDefault="00851AE0" w:rsidP="00FE71B8">
      <w:pPr>
        <w:spacing w:after="120" w:line="240" w:lineRule="auto"/>
        <w:jc w:val="center"/>
        <w:textAlignment w:val="baseline"/>
        <w:rPr>
          <w:rFonts w:ascii="Times New Roman" w:hAnsi="Times New Roman" w:cs="Times New Roman"/>
          <w:b/>
          <w:sz w:val="24"/>
          <w:szCs w:val="24"/>
        </w:rPr>
      </w:pPr>
      <w:r w:rsidRPr="00FE71B8">
        <w:rPr>
          <w:rFonts w:ascii="Times New Roman" w:hAnsi="Times New Roman" w:cs="Times New Roman"/>
          <w:b/>
          <w:sz w:val="24"/>
          <w:szCs w:val="24"/>
        </w:rPr>
        <w:t>MATEMATIKOS ILGALAIKIO PLANO RENGIMAS</w:t>
      </w:r>
    </w:p>
    <w:p w14:paraId="7E053A06" w14:textId="77777777" w:rsidR="00851AE0" w:rsidRPr="00FE71B8" w:rsidRDefault="00851AE0" w:rsidP="00FE71B8">
      <w:pPr>
        <w:spacing w:after="0" w:line="240" w:lineRule="auto"/>
        <w:ind w:firstLine="720"/>
        <w:jc w:val="both"/>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lang w:eastAsia="lt-LT"/>
        </w:rPr>
        <w:t xml:space="preserve">Dėl ilgalaikio plano formos susitaria mokyklos bendruomenė, tačiau nebūtina siekti vienodos formos. Skirtingų dalykų ar dalykų grupių ilgalaikių planų forma gali skirtis, svarbu atsižvelgti į dalyko specifiką ir sudaryti ilgalaikį planą taip, kad jis būtų patogus ir informatyvus mokytojui, padėtų planuoti trumpesnio mokymo(si) laikotarpio (pvz., pamokos, pamokų etapo, savaitės ir pan.) ugdymo procesą, kuriame galėtų būti nurodomi ugdomi pasiekimai, kompetencijos, sąsajos su tarpdalykinėmis temomis. Pamokų ir veiklų planavimo pavyzdžių galima rasti BP įgyvendinimo rekomendacijų dalyje </w:t>
      </w:r>
      <w:r w:rsidRPr="00FE71B8">
        <w:rPr>
          <w:rFonts w:ascii="Times New Roman" w:hAnsi="Times New Roman" w:cs="Times New Roman"/>
          <w:i/>
          <w:iCs/>
          <w:sz w:val="24"/>
          <w:szCs w:val="24"/>
          <w:lang w:eastAsia="lt-LT"/>
        </w:rPr>
        <w:t xml:space="preserve">Veiklų planavimo ir kompetencijų ugdymo pavyzdžiai. </w:t>
      </w:r>
      <w:r w:rsidRPr="00FE71B8">
        <w:rPr>
          <w:rFonts w:ascii="Times New Roman" w:hAnsi="Times New Roman" w:cs="Times New Roman"/>
          <w:sz w:val="24"/>
          <w:szCs w:val="24"/>
          <w:lang w:eastAsia="lt-LT"/>
        </w:rPr>
        <w:t>Planuodamas mokymo(si) veiklas mokytojas tikslingai pasirenka, kurias kompetencijas ir pasiekimus ugdys atsižvelgdamas į konkrečios klasės mokinių pasiekimus ir poreikius.</w:t>
      </w:r>
    </w:p>
    <w:p w14:paraId="298FF097" w14:textId="77777777" w:rsidR="00851AE0" w:rsidRPr="00FE71B8" w:rsidRDefault="00851AE0" w:rsidP="00FE71B8">
      <w:pPr>
        <w:spacing w:after="0" w:line="240" w:lineRule="auto"/>
        <w:ind w:firstLine="720"/>
        <w:jc w:val="both"/>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lang w:eastAsia="lt-LT"/>
        </w:rPr>
        <w:t xml:space="preserve">Planavimo darbą palengvins naudojimasis </w:t>
      </w:r>
      <w:hyperlink r:id="rId8">
        <w:r w:rsidRPr="00FE71B8">
          <w:rPr>
            <w:rStyle w:val="Hipersaitas"/>
            <w:rFonts w:ascii="Times New Roman" w:hAnsi="Times New Roman" w:cs="Times New Roman"/>
            <w:sz w:val="24"/>
            <w:szCs w:val="24"/>
            <w:lang w:eastAsia="lt-LT"/>
          </w:rPr>
          <w:t>Švietimo portale</w:t>
        </w:r>
      </w:hyperlink>
      <w:r w:rsidRPr="00FE71B8">
        <w:rPr>
          <w:rFonts w:ascii="Times New Roman" w:hAnsi="Times New Roman" w:cs="Times New Roman"/>
          <w:sz w:val="24"/>
          <w:szCs w:val="24"/>
          <w:lang w:eastAsia="lt-LT"/>
        </w:rPr>
        <w:t xml:space="preserve"> (emokykla.lt) pateiktos BP </w:t>
      </w:r>
      <w:hyperlink r:id="rId9">
        <w:r w:rsidRPr="00FE71B8">
          <w:rPr>
            <w:rStyle w:val="Hipersaitas"/>
            <w:rFonts w:ascii="Times New Roman" w:hAnsi="Times New Roman" w:cs="Times New Roman"/>
            <w:sz w:val="24"/>
            <w:szCs w:val="24"/>
            <w:lang w:eastAsia="lt-LT"/>
          </w:rPr>
          <w:t>atvaizdavimu</w:t>
        </w:r>
      </w:hyperlink>
      <w:r w:rsidRPr="00FE71B8">
        <w:rPr>
          <w:rFonts w:ascii="Times New Roman" w:hAnsi="Times New Roman" w:cs="Times New Roman"/>
          <w:sz w:val="24"/>
          <w:szCs w:val="24"/>
          <w:lang w:eastAsia="lt-LT"/>
        </w:rPr>
        <w:t xml:space="preserve"> su mokymo(si) turinio, pasiekimų, kompetencijų ir tarpdalykinių temų nurodytomis sąsajomis.</w:t>
      </w:r>
    </w:p>
    <w:p w14:paraId="120DA6CD" w14:textId="77777777" w:rsidR="00851AE0" w:rsidRPr="00FE71B8" w:rsidRDefault="00851AE0" w:rsidP="00FE71B8">
      <w:pPr>
        <w:spacing w:after="0" w:line="240" w:lineRule="auto"/>
        <w:ind w:firstLine="720"/>
        <w:jc w:val="both"/>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lang w:eastAsia="lt-LT"/>
        </w:rPr>
        <w:t>Kompetencijos nurodomos prie kiekvieno pasirinkto koncentro pasiekimo:</w:t>
      </w:r>
    </w:p>
    <w:p w14:paraId="30C4C710" w14:textId="77777777" w:rsidR="00851AE0" w:rsidRPr="00FE71B8" w:rsidRDefault="00851AE0" w:rsidP="00FE71B8">
      <w:pPr>
        <w:spacing w:after="0" w:line="240" w:lineRule="auto"/>
        <w:jc w:val="center"/>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lang w:eastAsia="lt-LT"/>
        </w:rPr>
        <w:drawing>
          <wp:inline distT="0" distB="0" distL="0" distR="0" wp14:anchorId="33F3A8A8" wp14:editId="7EF7CE04">
            <wp:extent cx="4860000" cy="2430237"/>
            <wp:effectExtent l="19050" t="19050" r="17145" b="27305"/>
            <wp:docPr id="3544790" name="Paveikslėlis 3544790" descr="Paveikslėlis, kuriame yra tekstas, ekrano kopija, Šriftas, skaičiu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tekstas, ekrano kopija, Šriftas, skaičius&#10;&#10;Automatiškai sugeneruotas aprašyma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0000" cy="2430237"/>
                    </a:xfrm>
                    <a:prstGeom prst="rect">
                      <a:avLst/>
                    </a:prstGeom>
                    <a:ln>
                      <a:solidFill>
                        <a:schemeClr val="accent6">
                          <a:lumMod val="20000"/>
                          <a:lumOff val="80000"/>
                        </a:schemeClr>
                      </a:solidFill>
                    </a:ln>
                  </pic:spPr>
                </pic:pic>
              </a:graphicData>
            </a:graphic>
          </wp:inline>
        </w:drawing>
      </w:r>
    </w:p>
    <w:p w14:paraId="08157A52" w14:textId="77777777" w:rsidR="00851AE0" w:rsidRPr="00FE71B8" w:rsidRDefault="00851AE0" w:rsidP="00FE71B8">
      <w:pPr>
        <w:spacing w:after="0" w:line="240" w:lineRule="auto"/>
        <w:ind w:firstLine="720"/>
        <w:jc w:val="both"/>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lang w:eastAsia="lt-LT"/>
        </w:rPr>
        <w:t>Spustelėjus ant pasirinkto pasiekimo atidaromas pasiekimo lygių požymių ir pasiekimui ugdyti skirto mokymo(si) turinio aprašo langas:</w:t>
      </w:r>
    </w:p>
    <w:p w14:paraId="3B025689" w14:textId="77777777" w:rsidR="00851AE0" w:rsidRPr="00FE71B8" w:rsidRDefault="00851AE0" w:rsidP="00FE71B8">
      <w:pPr>
        <w:spacing w:after="0" w:line="240" w:lineRule="auto"/>
        <w:jc w:val="center"/>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rPr>
        <w:drawing>
          <wp:inline distT="0" distB="0" distL="0" distR="0" wp14:anchorId="1EEF1894" wp14:editId="558EAB00">
            <wp:extent cx="4752000" cy="3593916"/>
            <wp:effectExtent l="19050" t="19050" r="10795" b="26035"/>
            <wp:docPr id="2021327902" name="Paveikslėlis 2021327902" descr="Paveikslėlis, kuriame yra tekstas, ekrano kopija, Šriftas, dokumen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descr="Paveikslėlis, kuriame yra tekstas, ekrano kopija, Šriftas, dokumentas&#10;&#10;Automatiškai sugeneruotas aprašymas"/>
                    <pic:cNvPicPr/>
                  </pic:nvPicPr>
                  <pic:blipFill>
                    <a:blip r:embed="rId11"/>
                    <a:stretch>
                      <a:fillRect/>
                    </a:stretch>
                  </pic:blipFill>
                  <pic:spPr>
                    <a:xfrm>
                      <a:off x="0" y="0"/>
                      <a:ext cx="4752000" cy="3593916"/>
                    </a:xfrm>
                    <a:prstGeom prst="rect">
                      <a:avLst/>
                    </a:prstGeom>
                    <a:ln>
                      <a:solidFill>
                        <a:schemeClr val="accent6">
                          <a:lumMod val="20000"/>
                          <a:lumOff val="80000"/>
                        </a:schemeClr>
                      </a:solidFill>
                    </a:ln>
                  </pic:spPr>
                </pic:pic>
              </a:graphicData>
            </a:graphic>
          </wp:inline>
        </w:drawing>
      </w:r>
    </w:p>
    <w:p w14:paraId="63BE88D4" w14:textId="77777777" w:rsidR="00851AE0" w:rsidRPr="00FE71B8" w:rsidRDefault="00851AE0" w:rsidP="00FE71B8">
      <w:pPr>
        <w:spacing w:after="0" w:line="240" w:lineRule="auto"/>
        <w:ind w:firstLine="720"/>
        <w:jc w:val="both"/>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lang w:eastAsia="lt-LT"/>
        </w:rPr>
        <w:lastRenderedPageBreak/>
        <w:t>Tarpdalykinės temos nurodomos prie kiekvienos mokymo(si) turinio temos. Užvedus žymeklį ant prie temų pateiktos ikonėlės atsiveria langas, kuriame matoma tarpdalykinė tema ir su ja susieto(-ų) pasiekimo(-ų) ir (ar) mokymo(si) turinio temos(-ų) aprašai.</w:t>
      </w:r>
    </w:p>
    <w:p w14:paraId="1F941CA9" w14:textId="77777777" w:rsidR="00851AE0" w:rsidRPr="00FE71B8" w:rsidRDefault="00851AE0" w:rsidP="00FE71B8">
      <w:pPr>
        <w:spacing w:after="0" w:line="240" w:lineRule="auto"/>
        <w:jc w:val="center"/>
        <w:rPr>
          <w:rFonts w:ascii="Times New Roman" w:hAnsi="Times New Roman" w:cs="Times New Roman"/>
          <w:sz w:val="24"/>
          <w:szCs w:val="24"/>
        </w:rPr>
      </w:pPr>
      <w:r w:rsidRPr="00FE71B8">
        <w:rPr>
          <w:rFonts w:ascii="Times New Roman" w:hAnsi="Times New Roman" w:cs="Times New Roman"/>
          <w:sz w:val="24"/>
          <w:szCs w:val="24"/>
        </w:rPr>
        <w:drawing>
          <wp:inline distT="0" distB="0" distL="0" distR="0" wp14:anchorId="5D42F28B" wp14:editId="3492CE0E">
            <wp:extent cx="5040000" cy="1782397"/>
            <wp:effectExtent l="19050" t="19050" r="8255" b="27940"/>
            <wp:docPr id="1287149560" name="Paveikslėlis 1287149560" descr="Paveikslėlis, kuriame yra tekstas, Šriftas, skaičiu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descr="Paveikslėlis, kuriame yra tekstas, Šriftas, skaičius, ekrano kopija&#10;&#10;Automatiškai sugeneruotas aprašyma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000" cy="1782397"/>
                    </a:xfrm>
                    <a:prstGeom prst="rect">
                      <a:avLst/>
                    </a:prstGeom>
                    <a:ln>
                      <a:solidFill>
                        <a:schemeClr val="accent6">
                          <a:lumMod val="20000"/>
                          <a:lumOff val="80000"/>
                        </a:schemeClr>
                      </a:solidFill>
                    </a:ln>
                  </pic:spPr>
                </pic:pic>
              </a:graphicData>
            </a:graphic>
          </wp:inline>
        </w:drawing>
      </w:r>
    </w:p>
    <w:p w14:paraId="101C4B9A" w14:textId="77777777" w:rsidR="00851AE0" w:rsidRPr="00FE71B8" w:rsidRDefault="00851AE0" w:rsidP="00FE71B8">
      <w:pPr>
        <w:spacing w:after="0" w:line="240" w:lineRule="auto"/>
        <w:jc w:val="both"/>
        <w:textAlignment w:val="baseline"/>
        <w:rPr>
          <w:rFonts w:ascii="Times New Roman" w:hAnsi="Times New Roman" w:cs="Times New Roman"/>
          <w:sz w:val="24"/>
          <w:szCs w:val="24"/>
          <w:lang w:eastAsia="lt-LT"/>
        </w:rPr>
      </w:pPr>
    </w:p>
    <w:p w14:paraId="288CFC02" w14:textId="77777777" w:rsidR="00851AE0" w:rsidRPr="00FE71B8" w:rsidRDefault="00851AE0" w:rsidP="00FE71B8">
      <w:pPr>
        <w:spacing w:after="0" w:line="240" w:lineRule="auto"/>
        <w:ind w:firstLine="720"/>
        <w:jc w:val="both"/>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lang w:eastAsia="lt-LT"/>
        </w:rPr>
        <w:t>Ilgalaikio plano pavyzdyje pateikiamas preliminarus Bendruosiuose ugdymo planuose MATEMATIKAI numatyto valandų skaičiaus paskirstymas:</w:t>
      </w:r>
    </w:p>
    <w:p w14:paraId="43ACA0E2" w14:textId="77777777" w:rsidR="00851AE0" w:rsidRPr="00FE71B8" w:rsidRDefault="00851AE0" w:rsidP="00FE71B8">
      <w:pPr>
        <w:pStyle w:val="Sraopastraipa"/>
        <w:numPr>
          <w:ilvl w:val="0"/>
          <w:numId w:val="4"/>
        </w:numPr>
        <w:spacing w:after="0" w:line="240" w:lineRule="auto"/>
        <w:jc w:val="both"/>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lang w:eastAsia="lt-LT"/>
        </w:rPr>
        <w:t xml:space="preserve">stulpelyje </w:t>
      </w:r>
      <w:r w:rsidRPr="00FE71B8">
        <w:rPr>
          <w:rFonts w:ascii="Times New Roman" w:hAnsi="Times New Roman" w:cs="Times New Roman"/>
          <w:i/>
          <w:sz w:val="24"/>
          <w:szCs w:val="24"/>
          <w:lang w:eastAsia="lt-LT"/>
        </w:rPr>
        <w:t xml:space="preserve">Mokymo(si) turinio tema </w:t>
      </w:r>
      <w:r w:rsidRPr="00FE71B8">
        <w:rPr>
          <w:rFonts w:ascii="Times New Roman" w:hAnsi="Times New Roman" w:cs="Times New Roman"/>
          <w:sz w:val="24"/>
          <w:szCs w:val="24"/>
          <w:lang w:eastAsia="lt-LT"/>
        </w:rPr>
        <w:t>yra pateikiamos Matematikos bendrosios programos (toliau – BP) temos;</w:t>
      </w:r>
    </w:p>
    <w:p w14:paraId="50A4D4DE" w14:textId="77777777" w:rsidR="00851AE0" w:rsidRPr="00FE71B8" w:rsidRDefault="00851AE0" w:rsidP="00FE71B8">
      <w:pPr>
        <w:pStyle w:val="Sraopastraipa"/>
        <w:numPr>
          <w:ilvl w:val="0"/>
          <w:numId w:val="4"/>
        </w:numPr>
        <w:spacing w:after="0" w:line="240" w:lineRule="auto"/>
        <w:jc w:val="both"/>
        <w:textAlignment w:val="baseline"/>
        <w:rPr>
          <w:rFonts w:ascii="Times New Roman" w:hAnsi="Times New Roman" w:cs="Times New Roman"/>
          <w:sz w:val="24"/>
          <w:szCs w:val="24"/>
          <w:lang w:eastAsia="lt-LT"/>
        </w:rPr>
      </w:pPr>
      <w:r w:rsidRPr="00FE71B8">
        <w:rPr>
          <w:rFonts w:ascii="Times New Roman" w:hAnsi="Times New Roman" w:cs="Times New Roman"/>
          <w:sz w:val="24"/>
          <w:szCs w:val="24"/>
          <w:lang w:eastAsia="lt-LT"/>
        </w:rPr>
        <w:t xml:space="preserve">stulpelyje </w:t>
      </w:r>
      <w:r w:rsidRPr="00FE71B8">
        <w:rPr>
          <w:rFonts w:ascii="Times New Roman" w:hAnsi="Times New Roman" w:cs="Times New Roman"/>
          <w:i/>
          <w:sz w:val="24"/>
          <w:szCs w:val="24"/>
          <w:lang w:eastAsia="lt-LT"/>
        </w:rPr>
        <w:t xml:space="preserve">Valandų skaičius </w:t>
      </w:r>
      <w:r w:rsidRPr="00FE71B8">
        <w:rPr>
          <w:rFonts w:ascii="Times New Roman" w:hAnsi="Times New Roman" w:cs="Times New Roman"/>
          <w:sz w:val="24"/>
          <w:szCs w:val="24"/>
          <w:lang w:eastAsia="lt-LT"/>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5E872F86" w14:textId="77777777" w:rsidR="00851AE0" w:rsidRPr="00FE71B8" w:rsidRDefault="00851AE0" w:rsidP="00FE71B8">
      <w:pPr>
        <w:spacing w:before="100" w:beforeAutospacing="1" w:after="120" w:line="240" w:lineRule="auto"/>
        <w:jc w:val="center"/>
        <w:textAlignment w:val="baseline"/>
        <w:rPr>
          <w:rFonts w:ascii="Times New Roman" w:hAnsi="Times New Roman" w:cs="Times New Roman"/>
          <w:b/>
          <w:sz w:val="24"/>
          <w:szCs w:val="24"/>
        </w:rPr>
      </w:pPr>
      <w:r w:rsidRPr="00FE71B8">
        <w:rPr>
          <w:rFonts w:ascii="Times New Roman" w:hAnsi="Times New Roman" w:cs="Times New Roman"/>
          <w:b/>
          <w:sz w:val="24"/>
          <w:szCs w:val="24"/>
        </w:rPr>
        <w:t xml:space="preserve">MATEMATIKOS ILGALAIKIO PLANO III GIMNAZIJOS KLASĖS IŠPLĖSTINIAM </w:t>
      </w:r>
      <w:r w:rsidRPr="00FE71B8">
        <w:rPr>
          <w:rFonts w:ascii="Times New Roman" w:hAnsi="Times New Roman" w:cs="Times New Roman"/>
          <w:b/>
          <w:noProof w:val="0"/>
          <w:sz w:val="24"/>
          <w:szCs w:val="24"/>
        </w:rPr>
        <w:t>KURSUI</w:t>
      </w:r>
      <w:r w:rsidRPr="00FE71B8">
        <w:rPr>
          <w:rFonts w:ascii="Times New Roman" w:hAnsi="Times New Roman" w:cs="Times New Roman"/>
          <w:b/>
          <w:sz w:val="24"/>
          <w:szCs w:val="24"/>
        </w:rPr>
        <w:t xml:space="preserve"> PAVYZDYS</w:t>
      </w:r>
    </w:p>
    <w:p w14:paraId="03371095" w14:textId="77777777" w:rsidR="00851AE0" w:rsidRPr="00FE71B8" w:rsidRDefault="00851AE0" w:rsidP="00FE71B8">
      <w:pPr>
        <w:spacing w:before="120"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KONTEKSTAI</w:t>
      </w:r>
    </w:p>
    <w:p w14:paraId="7283E2FE" w14:textId="77777777" w:rsidR="00851AE0" w:rsidRPr="00FE71B8" w:rsidRDefault="00851AE0" w:rsidP="00FE71B8">
      <w:pPr>
        <w:spacing w:after="0" w:line="240" w:lineRule="auto"/>
        <w:jc w:val="both"/>
        <w:textAlignment w:val="baseline"/>
        <w:rPr>
          <w:rFonts w:ascii="Times New Roman" w:hAnsi="Times New Roman" w:cs="Times New Roman"/>
          <w:sz w:val="24"/>
          <w:szCs w:val="24"/>
          <w:lang w:eastAsia="lt-LT"/>
        </w:rPr>
      </w:pPr>
      <w:r w:rsidRPr="00FE71B8">
        <w:rPr>
          <w:rFonts w:ascii="Times New Roman" w:hAnsi="Times New Roman" w:cs="Times New Roman"/>
          <w:b/>
          <w:bCs/>
          <w:sz w:val="24"/>
          <w:szCs w:val="24"/>
          <w:lang w:eastAsia="lt-LT"/>
        </w:rPr>
        <w:t>Asmeninis</w:t>
      </w:r>
      <w:r w:rsidRPr="00FE71B8">
        <w:rPr>
          <w:rFonts w:ascii="Times New Roman" w:hAnsi="Times New Roman" w:cs="Times New Roman"/>
          <w:sz w:val="24"/>
          <w:szCs w:val="24"/>
          <w:lang w:eastAsia="lt-LT"/>
        </w:rPr>
        <w:t>. Šio konteksto situacijos apima matematikos taikymus asmens, jo šeimos ar bendraamžių veiklose. Tai situacijos apie maisto gamybą, sportą, keliones, apsipirkimą, žaidimus, sveikatą, sveiką gyvenseną, asmeninį planavimą ir kt. Mokymo(si) turinyje minimas asmeninių finansų kontekstas taip pat priskiriamas šiai kontekstų rūšiai.</w:t>
      </w:r>
    </w:p>
    <w:p w14:paraId="48A81353" w14:textId="77777777" w:rsidR="00851AE0" w:rsidRPr="00FE71B8" w:rsidRDefault="00851AE0" w:rsidP="00FE71B8">
      <w:pPr>
        <w:spacing w:after="0" w:line="240" w:lineRule="auto"/>
        <w:jc w:val="both"/>
        <w:textAlignment w:val="baseline"/>
        <w:rPr>
          <w:rFonts w:ascii="Times New Roman" w:hAnsi="Times New Roman" w:cs="Times New Roman"/>
          <w:sz w:val="24"/>
          <w:szCs w:val="24"/>
          <w:lang w:eastAsia="lt-LT"/>
        </w:rPr>
      </w:pPr>
      <w:r w:rsidRPr="00FE71B8">
        <w:rPr>
          <w:rFonts w:ascii="Times New Roman" w:hAnsi="Times New Roman" w:cs="Times New Roman"/>
          <w:b/>
          <w:bCs/>
          <w:sz w:val="24"/>
          <w:szCs w:val="24"/>
          <w:lang w:eastAsia="lt-LT"/>
        </w:rPr>
        <w:t>Profesinis. </w:t>
      </w:r>
      <w:r w:rsidRPr="00FE71B8">
        <w:rPr>
          <w:rFonts w:ascii="Times New Roman" w:hAnsi="Times New Roman" w:cs="Times New Roman"/>
          <w:sz w:val="24"/>
          <w:szCs w:val="24"/>
          <w:lang w:eastAsia="lt-LT"/>
        </w:rPr>
        <w:t>Šiam kontekstui priskiriamos situacijos, susijusios su profesinių veiklų pasauliu. Tokios užduotys gali būti, pavyzdžiui, apie reikiamų statybinių medžiagų kiekio ir kainos apskaičiavimus bei užsakymą, darbo užmokesčio apskaičiavimą, pridėtinę vertę kuriančias darbo vietas, kokybės kontrolę, apskaitą ir inventorizaciją, architektūrą ir dizainą (darnūs miestai ir gyvenvietės), su darbu susijusių sprendimų priėmimą. Profesinės veiklos kontekstas gali būti susijęs su įvairiausiomis profesijomis – nuo ypatingų įgūdžių nereikalaujančios veiklos iki aukštos kvalifikacijos reikalaujančiomis profesijomis. Svarbu, kad šio konteksto užduotys būtų suprantamai pateiktos atitinkamo amžiaus mokiniams.</w:t>
      </w:r>
    </w:p>
    <w:p w14:paraId="72FA3B07" w14:textId="77777777" w:rsidR="00851AE0" w:rsidRPr="00FE71B8" w:rsidRDefault="00851AE0" w:rsidP="00FE71B8">
      <w:pPr>
        <w:spacing w:after="0" w:line="240" w:lineRule="auto"/>
        <w:jc w:val="both"/>
        <w:textAlignment w:val="baseline"/>
        <w:rPr>
          <w:rFonts w:ascii="Times New Roman" w:hAnsi="Times New Roman" w:cs="Times New Roman"/>
          <w:sz w:val="24"/>
          <w:szCs w:val="24"/>
          <w:lang w:eastAsia="lt-LT"/>
        </w:rPr>
      </w:pPr>
      <w:r w:rsidRPr="00FE71B8">
        <w:rPr>
          <w:rFonts w:ascii="Times New Roman" w:hAnsi="Times New Roman" w:cs="Times New Roman"/>
          <w:b/>
          <w:bCs/>
          <w:sz w:val="24"/>
          <w:szCs w:val="24"/>
          <w:lang w:eastAsia="lt-LT"/>
        </w:rPr>
        <w:t>Visuomeninis. </w:t>
      </w:r>
      <w:r w:rsidRPr="00FE71B8">
        <w:rPr>
          <w:rFonts w:ascii="Times New Roman" w:hAnsi="Times New Roman" w:cs="Times New Roman"/>
          <w:sz w:val="24"/>
          <w:szCs w:val="24"/>
          <w:lang w:eastAsia="lt-LT"/>
        </w:rPr>
        <w:t>Šio konteksto tematika susijusi su pasaulio, valstybės ar vietos bendruomene. Socialinio konteksto užduotys gali būti, pavyzdžiui, apie rinkimų sistemą, valstybės politiką, viešąjį transportą, demografiją, skurdo ir bado problemas pasaulyje, reklamą, pasaulio bei šalies statistiką ir ekonomiką ir pan. Šio konteksto užduotys turėtų būti orientuotos į visuomenės tendencijas ir perspektyvą.</w:t>
      </w:r>
    </w:p>
    <w:p w14:paraId="04B7809F" w14:textId="77777777" w:rsidR="00851AE0" w:rsidRPr="00FE71B8" w:rsidRDefault="00851AE0" w:rsidP="00FE71B8">
      <w:pPr>
        <w:spacing w:after="0" w:line="240" w:lineRule="auto"/>
        <w:jc w:val="both"/>
        <w:textAlignment w:val="baseline"/>
        <w:rPr>
          <w:rFonts w:ascii="Times New Roman" w:hAnsi="Times New Roman" w:cs="Times New Roman"/>
          <w:sz w:val="24"/>
          <w:szCs w:val="24"/>
          <w:lang w:eastAsia="lt-LT"/>
        </w:rPr>
      </w:pPr>
      <w:r w:rsidRPr="00FE71B8">
        <w:rPr>
          <w:rFonts w:ascii="Times New Roman" w:hAnsi="Times New Roman" w:cs="Times New Roman"/>
          <w:b/>
          <w:bCs/>
          <w:sz w:val="24"/>
          <w:szCs w:val="24"/>
          <w:lang w:eastAsia="lt-LT"/>
        </w:rPr>
        <w:t>Mokslinis. </w:t>
      </w:r>
      <w:r w:rsidRPr="00FE71B8">
        <w:rPr>
          <w:rFonts w:ascii="Times New Roman" w:hAnsi="Times New Roman" w:cs="Times New Roman"/>
          <w:sz w:val="24"/>
          <w:szCs w:val="24"/>
          <w:lang w:eastAsia="lt-LT"/>
        </w:rPr>
        <w:t>Šio konteksto situacijos susijusios su gamtos pasauliu, mokslu bei technika. Čia tiktų užduotys apie klimato kaitos prevenciją, darnią energetiką, transportą, aplinkos apsaugą, ekosistemų, biologinės įvairovės apsaugą, mediciną, visatą, genetiką, pažangias technologijas ir inovacijas, įvairius matavimus ir pan. Vidinės integracijos matematikoje atvejai taip pat priskirtini šiam kontekstui.</w:t>
      </w:r>
    </w:p>
    <w:p w14:paraId="0ECDF7A8" w14:textId="77777777" w:rsidR="00851AE0" w:rsidRPr="00FE71B8" w:rsidRDefault="00851AE0" w:rsidP="00FE71B8">
      <w:pPr>
        <w:spacing w:before="120"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UGDOMOS KOMPETENCIJOS:</w:t>
      </w:r>
    </w:p>
    <w:p w14:paraId="0EA29BBC" w14:textId="77777777" w:rsidR="00851AE0" w:rsidRPr="00FE71B8" w:rsidRDefault="00851AE0" w:rsidP="00FE71B8">
      <w:pPr>
        <w:spacing w:after="0" w:line="240" w:lineRule="auto"/>
        <w:jc w:val="both"/>
        <w:rPr>
          <w:rFonts w:ascii="Times New Roman" w:hAnsi="Times New Roman" w:cs="Times New Roman"/>
          <w:sz w:val="24"/>
          <w:szCs w:val="24"/>
        </w:rPr>
      </w:pPr>
      <w:r w:rsidRPr="00FE71B8">
        <w:rPr>
          <w:rFonts w:ascii="Times New Roman" w:hAnsi="Times New Roman" w:cs="Times New Roman"/>
          <w:b/>
          <w:sz w:val="24"/>
          <w:szCs w:val="24"/>
        </w:rPr>
        <w:t xml:space="preserve">Pažinimo kompetencija (K1) </w:t>
      </w:r>
      <w:r w:rsidRPr="00FE71B8">
        <w:rPr>
          <w:rFonts w:ascii="Times New Roman" w:hAnsi="Times New Roman" w:cs="Times New Roman"/>
          <w:sz w:val="24"/>
          <w:szCs w:val="24"/>
        </w:rPr>
        <w:t>(dalyko žinios ir gebėjimai; kritinis mąstymas; problemų sprendimas; mokėjimas mokytis)</w:t>
      </w:r>
    </w:p>
    <w:p w14:paraId="0F3D3B84" w14:textId="77777777" w:rsidR="00851AE0" w:rsidRPr="00FE71B8" w:rsidRDefault="00851AE0" w:rsidP="00FE71B8">
      <w:pPr>
        <w:spacing w:after="0" w:line="240" w:lineRule="auto"/>
        <w:jc w:val="both"/>
        <w:rPr>
          <w:rFonts w:ascii="Times New Roman" w:hAnsi="Times New Roman" w:cs="Times New Roman"/>
          <w:sz w:val="24"/>
          <w:szCs w:val="24"/>
        </w:rPr>
      </w:pPr>
      <w:r w:rsidRPr="00FE71B8">
        <w:rPr>
          <w:rFonts w:ascii="Times New Roman" w:hAnsi="Times New Roman" w:cs="Times New Roman"/>
          <w:b/>
          <w:sz w:val="24"/>
          <w:szCs w:val="24"/>
        </w:rPr>
        <w:t>Komunikavimo kompetencija (K2)</w:t>
      </w:r>
      <w:r w:rsidRPr="00FE71B8">
        <w:rPr>
          <w:rFonts w:ascii="Times New Roman" w:hAnsi="Times New Roman" w:cs="Times New Roman"/>
          <w:sz w:val="24"/>
          <w:szCs w:val="24"/>
        </w:rPr>
        <w:t xml:space="preserve"> (pranešimo kūrimas; pranešimo perteikimas ir komunikacinė sąveika; pranešimo analizė ir interpretavimas)</w:t>
      </w:r>
    </w:p>
    <w:p w14:paraId="3B20DD9E" w14:textId="77777777" w:rsidR="00851AE0" w:rsidRPr="00FE71B8" w:rsidRDefault="00851AE0" w:rsidP="00FE71B8">
      <w:pPr>
        <w:spacing w:after="0" w:line="240" w:lineRule="auto"/>
        <w:jc w:val="both"/>
        <w:rPr>
          <w:rFonts w:ascii="Times New Roman" w:hAnsi="Times New Roman" w:cs="Times New Roman"/>
          <w:b/>
          <w:bCs/>
          <w:sz w:val="24"/>
          <w:szCs w:val="24"/>
        </w:rPr>
      </w:pPr>
      <w:r w:rsidRPr="00FE71B8">
        <w:rPr>
          <w:rFonts w:ascii="Times New Roman" w:hAnsi="Times New Roman" w:cs="Times New Roman"/>
          <w:b/>
          <w:bCs/>
          <w:sz w:val="24"/>
          <w:szCs w:val="24"/>
        </w:rPr>
        <w:t>Skaitmeninė kompetencija (K3)</w:t>
      </w:r>
    </w:p>
    <w:p w14:paraId="76E2C5BF" w14:textId="77777777" w:rsidR="00851AE0" w:rsidRPr="00FE71B8" w:rsidRDefault="00851AE0" w:rsidP="00FE71B8">
      <w:pPr>
        <w:spacing w:after="0" w:line="240" w:lineRule="auto"/>
        <w:jc w:val="both"/>
        <w:rPr>
          <w:rFonts w:ascii="Times New Roman" w:hAnsi="Times New Roman" w:cs="Times New Roman"/>
          <w:sz w:val="24"/>
          <w:szCs w:val="24"/>
        </w:rPr>
      </w:pPr>
      <w:r w:rsidRPr="00FE71B8">
        <w:rPr>
          <w:rFonts w:ascii="Times New Roman" w:hAnsi="Times New Roman" w:cs="Times New Roman"/>
          <w:b/>
          <w:sz w:val="24"/>
          <w:szCs w:val="24"/>
        </w:rPr>
        <w:t>Kūrybiškumo kompetencija (K4)</w:t>
      </w:r>
      <w:r w:rsidRPr="00FE71B8">
        <w:rPr>
          <w:rFonts w:ascii="Times New Roman" w:hAnsi="Times New Roman" w:cs="Times New Roman"/>
          <w:sz w:val="24"/>
          <w:szCs w:val="24"/>
        </w:rPr>
        <w:t xml:space="preserve"> (tyrinėjimas; generavimas; kūrimas; vertinimas ir refleksija)</w:t>
      </w:r>
    </w:p>
    <w:p w14:paraId="74C917EF" w14:textId="77777777" w:rsidR="00851AE0" w:rsidRPr="00FE71B8" w:rsidRDefault="00851AE0" w:rsidP="00FE71B8">
      <w:pPr>
        <w:spacing w:after="0" w:line="240" w:lineRule="auto"/>
        <w:jc w:val="both"/>
        <w:rPr>
          <w:rFonts w:ascii="Times New Roman" w:hAnsi="Times New Roman" w:cs="Times New Roman"/>
          <w:sz w:val="24"/>
          <w:szCs w:val="24"/>
        </w:rPr>
      </w:pPr>
      <w:r w:rsidRPr="00FE71B8">
        <w:rPr>
          <w:rFonts w:ascii="Times New Roman" w:hAnsi="Times New Roman" w:cs="Times New Roman"/>
          <w:b/>
          <w:sz w:val="24"/>
          <w:szCs w:val="24"/>
        </w:rPr>
        <w:lastRenderedPageBreak/>
        <w:t>Kultūrinė kompetencija (K5)</w:t>
      </w:r>
      <w:r w:rsidRPr="00FE71B8">
        <w:rPr>
          <w:rFonts w:ascii="Times New Roman" w:hAnsi="Times New Roman" w:cs="Times New Roman"/>
          <w:sz w:val="24"/>
          <w:szCs w:val="24"/>
        </w:rPr>
        <w:t xml:space="preserve"> (kultūrinis išprusimas; kultūrinė raiška; kultūrinis sąmoningumas)</w:t>
      </w:r>
    </w:p>
    <w:p w14:paraId="61A82D39" w14:textId="77777777" w:rsidR="00851AE0" w:rsidRPr="00FE71B8" w:rsidRDefault="00851AE0" w:rsidP="00FE71B8">
      <w:pPr>
        <w:spacing w:after="0" w:line="240" w:lineRule="auto"/>
        <w:jc w:val="both"/>
        <w:rPr>
          <w:rFonts w:ascii="Times New Roman" w:hAnsi="Times New Roman" w:cs="Times New Roman"/>
          <w:sz w:val="24"/>
          <w:szCs w:val="24"/>
        </w:rPr>
      </w:pPr>
      <w:r w:rsidRPr="00FE71B8">
        <w:rPr>
          <w:rFonts w:ascii="Times New Roman" w:hAnsi="Times New Roman" w:cs="Times New Roman"/>
          <w:b/>
          <w:sz w:val="24"/>
          <w:szCs w:val="24"/>
        </w:rPr>
        <w:t>Pilietiškumo kompetencija (K6)</w:t>
      </w:r>
      <w:r w:rsidRPr="00FE71B8">
        <w:rPr>
          <w:rFonts w:ascii="Times New Roman" w:hAnsi="Times New Roman" w:cs="Times New Roman"/>
          <w:sz w:val="24"/>
          <w:szCs w:val="24"/>
        </w:rPr>
        <w:t xml:space="preserve"> (pilietinis tapatumas ir pilietinė galia; gyvenimas bendruomenėje kuriant demokratišką visuomenę; pagarba žmogaus teisėms ir laisvėms; valstybės kūrimas ir valstybingumo stiprinimas tarptautinėje bendruomenėje)</w:t>
      </w:r>
    </w:p>
    <w:p w14:paraId="0BDBD839" w14:textId="77777777" w:rsidR="00851AE0" w:rsidRPr="00FE71B8" w:rsidRDefault="00851AE0" w:rsidP="00FE71B8">
      <w:pPr>
        <w:spacing w:after="0" w:line="240" w:lineRule="auto"/>
        <w:jc w:val="both"/>
        <w:rPr>
          <w:rFonts w:ascii="Times New Roman" w:hAnsi="Times New Roman" w:cs="Times New Roman"/>
          <w:sz w:val="24"/>
          <w:szCs w:val="24"/>
        </w:rPr>
      </w:pPr>
      <w:r w:rsidRPr="00FE71B8">
        <w:rPr>
          <w:rFonts w:ascii="Times New Roman" w:hAnsi="Times New Roman" w:cs="Times New Roman"/>
          <w:b/>
          <w:sz w:val="24"/>
          <w:szCs w:val="24"/>
        </w:rPr>
        <w:t>Socialinė, emocinė ir sveikos gyvensenos kompetencija (K7)</w:t>
      </w:r>
      <w:r w:rsidRPr="00FE71B8">
        <w:rPr>
          <w:rFonts w:ascii="Times New Roman" w:hAnsi="Times New Roman" w:cs="Times New Roman"/>
          <w:sz w:val="24"/>
          <w:szCs w:val="24"/>
        </w:rPr>
        <w:t xml:space="preserve"> (savimonė ir savitvardos įgūdžiai; empatiškumas, socialinis sąmoningumas ir teigiamų tarpusavio santykių kūrimas; atsakingas sprendimų priėmimas ir elgesys įvertinant pasekmes; rūpinimasis sveikata)</w:t>
      </w:r>
    </w:p>
    <w:p w14:paraId="0C02C77F" w14:textId="77777777" w:rsidR="00851AE0" w:rsidRPr="00FE71B8" w:rsidRDefault="00851AE0" w:rsidP="00FE71B8">
      <w:pPr>
        <w:spacing w:before="120"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UGDOMI MATEMATIKOS PASIEKIMAI:</w:t>
      </w:r>
    </w:p>
    <w:p w14:paraId="61ABFCDF" w14:textId="77777777" w:rsidR="00851AE0" w:rsidRPr="00FE71B8" w:rsidRDefault="00851AE0" w:rsidP="00FE71B8">
      <w:pPr>
        <w:spacing w:after="0" w:line="240" w:lineRule="auto"/>
        <w:jc w:val="both"/>
        <w:rPr>
          <w:rFonts w:ascii="Times New Roman" w:hAnsi="Times New Roman" w:cs="Times New Roman"/>
          <w:b/>
          <w:sz w:val="24"/>
          <w:szCs w:val="24"/>
        </w:rPr>
      </w:pPr>
      <w:r w:rsidRPr="00FE71B8">
        <w:rPr>
          <w:rFonts w:ascii="Times New Roman" w:hAnsi="Times New Roman" w:cs="Times New Roman"/>
          <w:b/>
          <w:sz w:val="24"/>
          <w:szCs w:val="24"/>
        </w:rPr>
        <w:t>Žinios, supratimas ir argumentavimas</w:t>
      </w:r>
    </w:p>
    <w:p w14:paraId="1E10D786" w14:textId="77777777" w:rsidR="00851AE0" w:rsidRPr="00FE71B8" w:rsidRDefault="00851AE0" w:rsidP="00FE71B8">
      <w:pPr>
        <w:spacing w:after="0" w:line="240" w:lineRule="auto"/>
        <w:jc w:val="both"/>
        <w:rPr>
          <w:rFonts w:ascii="Times New Roman" w:hAnsi="Times New Roman" w:cs="Times New Roman"/>
          <w:sz w:val="24"/>
          <w:szCs w:val="24"/>
          <w:lang w:eastAsia="lt-LT"/>
        </w:rPr>
      </w:pPr>
      <w:r w:rsidRPr="00FE71B8">
        <w:rPr>
          <w:rFonts w:ascii="Times New Roman" w:hAnsi="Times New Roman" w:cs="Times New Roman"/>
          <w:sz w:val="24"/>
          <w:szCs w:val="24"/>
          <w:lang w:eastAsia="lt-LT"/>
        </w:rPr>
        <w:t>A1. </w:t>
      </w:r>
      <w:r w:rsidRPr="00FE71B8">
        <w:rPr>
          <w:rFonts w:ascii="Times New Roman" w:hAnsi="Times New Roman" w:cs="Times New Roman"/>
          <w:sz w:val="24"/>
          <w:szCs w:val="24"/>
        </w:rPr>
        <w:t>Tinkamai atlieka matematines procedūras, argumentuoja, kodėl jas taip atlieka.</w:t>
      </w:r>
    </w:p>
    <w:p w14:paraId="0728E15C" w14:textId="77777777" w:rsidR="00851AE0" w:rsidRPr="00FE71B8" w:rsidRDefault="00851AE0" w:rsidP="00FE71B8">
      <w:pPr>
        <w:spacing w:after="0" w:line="240" w:lineRule="auto"/>
        <w:jc w:val="both"/>
        <w:rPr>
          <w:rFonts w:ascii="Times New Roman" w:hAnsi="Times New Roman" w:cs="Times New Roman"/>
          <w:sz w:val="24"/>
          <w:szCs w:val="24"/>
          <w:lang w:eastAsia="lt-LT"/>
        </w:rPr>
      </w:pPr>
      <w:r w:rsidRPr="00FE71B8">
        <w:rPr>
          <w:rFonts w:ascii="Times New Roman" w:hAnsi="Times New Roman" w:cs="Times New Roman"/>
          <w:sz w:val="24"/>
          <w:szCs w:val="24"/>
          <w:lang w:eastAsia="lt-LT"/>
        </w:rPr>
        <w:t>A2. Tyrinėja matematinius objektus, formuluoja hipotezes apie bendras jų savybes ir vietą anksčiau nagrinėtų objektų sistemoje.</w:t>
      </w:r>
    </w:p>
    <w:p w14:paraId="465A4A4F" w14:textId="77777777" w:rsidR="00851AE0" w:rsidRPr="00FE71B8" w:rsidRDefault="00851AE0" w:rsidP="00FE71B8">
      <w:pPr>
        <w:spacing w:after="0" w:line="240" w:lineRule="auto"/>
        <w:jc w:val="both"/>
        <w:rPr>
          <w:rFonts w:ascii="Times New Roman" w:hAnsi="Times New Roman" w:cs="Times New Roman"/>
          <w:sz w:val="24"/>
          <w:szCs w:val="24"/>
          <w:lang w:eastAsia="lt-LT"/>
        </w:rPr>
      </w:pPr>
      <w:r w:rsidRPr="00FE71B8">
        <w:rPr>
          <w:rFonts w:ascii="Times New Roman" w:hAnsi="Times New Roman" w:cs="Times New Roman"/>
          <w:sz w:val="24"/>
          <w:szCs w:val="24"/>
          <w:lang w:eastAsia="lt-LT"/>
        </w:rPr>
        <w:t>A3. Sukuria nuoseklią, logiškai pagrįstą teiginių seką ar užduoties sprendimą, vertina argumentavimo logiškumą, įrodo matematinius teiginius.</w:t>
      </w:r>
    </w:p>
    <w:p w14:paraId="10E181E8" w14:textId="77777777" w:rsidR="00851AE0" w:rsidRPr="00FE71B8" w:rsidRDefault="00851AE0" w:rsidP="00FE71B8">
      <w:pPr>
        <w:spacing w:after="0" w:line="240" w:lineRule="auto"/>
        <w:jc w:val="both"/>
        <w:rPr>
          <w:rFonts w:ascii="Times New Roman" w:hAnsi="Times New Roman" w:cs="Times New Roman"/>
          <w:sz w:val="24"/>
          <w:szCs w:val="24"/>
          <w:lang w:eastAsia="lt-LT"/>
        </w:rPr>
      </w:pPr>
      <w:r w:rsidRPr="00FE71B8">
        <w:rPr>
          <w:rFonts w:ascii="Times New Roman" w:hAnsi="Times New Roman" w:cs="Times New Roman"/>
          <w:sz w:val="24"/>
          <w:szCs w:val="24"/>
          <w:lang w:eastAsia="lt-LT"/>
        </w:rPr>
        <w:t>A4. Planuoja, stebi, apmąsto, įsivertina matematikos mokymosi procesą ir rezultatus.</w:t>
      </w:r>
    </w:p>
    <w:p w14:paraId="36416684" w14:textId="77777777" w:rsidR="00851AE0" w:rsidRPr="00FE71B8" w:rsidRDefault="00851AE0" w:rsidP="00FE71B8">
      <w:pPr>
        <w:spacing w:after="0" w:line="240" w:lineRule="auto"/>
        <w:jc w:val="both"/>
        <w:rPr>
          <w:rFonts w:ascii="Times New Roman" w:hAnsi="Times New Roman" w:cs="Times New Roman"/>
          <w:b/>
          <w:sz w:val="24"/>
          <w:szCs w:val="24"/>
        </w:rPr>
      </w:pPr>
      <w:r w:rsidRPr="00FE71B8">
        <w:rPr>
          <w:rFonts w:ascii="Times New Roman" w:hAnsi="Times New Roman" w:cs="Times New Roman"/>
          <w:b/>
          <w:sz w:val="24"/>
          <w:szCs w:val="24"/>
        </w:rPr>
        <w:t>Matematinis komunikavimas</w:t>
      </w:r>
    </w:p>
    <w:p w14:paraId="0606A981" w14:textId="77777777" w:rsidR="00851AE0" w:rsidRPr="00FE71B8" w:rsidRDefault="00851AE0" w:rsidP="00FE71B8">
      <w:pPr>
        <w:spacing w:after="0" w:line="240" w:lineRule="auto"/>
        <w:jc w:val="both"/>
        <w:rPr>
          <w:rFonts w:ascii="Times New Roman" w:hAnsi="Times New Roman" w:cs="Times New Roman"/>
          <w:sz w:val="24"/>
          <w:szCs w:val="24"/>
          <w:lang w:eastAsia="lt-LT"/>
        </w:rPr>
      </w:pPr>
      <w:r w:rsidRPr="00FE71B8">
        <w:rPr>
          <w:rFonts w:ascii="Times New Roman" w:hAnsi="Times New Roman" w:cs="Times New Roman"/>
          <w:sz w:val="24"/>
          <w:szCs w:val="24"/>
          <w:lang w:eastAsia="lt-LT"/>
        </w:rPr>
        <w:t>B1. </w:t>
      </w:r>
      <w:r w:rsidRPr="00FE71B8">
        <w:rPr>
          <w:rFonts w:ascii="Times New Roman" w:hAnsi="Times New Roman" w:cs="Times New Roman"/>
          <w:bCs/>
          <w:sz w:val="24"/>
          <w:szCs w:val="24"/>
          <w:lang w:eastAsia="lt-LT"/>
        </w:rPr>
        <w:t>Analizuoja ir interpretuoja įvairiomis formomis (tekstu, paveikslu, schema, formule, lentele, brėžiniu, grafiku, diagrama) pateikto matematinio pranešimo elementų loginius ryšius.</w:t>
      </w:r>
    </w:p>
    <w:p w14:paraId="48A15B48" w14:textId="77777777" w:rsidR="00851AE0" w:rsidRPr="00FE71B8" w:rsidRDefault="00851AE0" w:rsidP="00FE71B8">
      <w:pPr>
        <w:spacing w:after="0" w:line="240" w:lineRule="auto"/>
        <w:jc w:val="both"/>
        <w:rPr>
          <w:rFonts w:ascii="Times New Roman" w:hAnsi="Times New Roman" w:cs="Times New Roman"/>
          <w:sz w:val="24"/>
          <w:szCs w:val="24"/>
          <w:lang w:eastAsia="lt-LT"/>
        </w:rPr>
      </w:pPr>
      <w:r w:rsidRPr="00FE71B8">
        <w:rPr>
          <w:rFonts w:ascii="Times New Roman" w:hAnsi="Times New Roman" w:cs="Times New Roman"/>
          <w:sz w:val="24"/>
          <w:szCs w:val="24"/>
          <w:lang w:eastAsia="lt-LT"/>
        </w:rPr>
        <w:t xml:space="preserve">B2. Atpažįsta, apibrėžia ir tinkamai vartoja matematinius faktus – terminus, žymėjimą, objektus, įprastus algoritmus ir operacijas. </w:t>
      </w:r>
    </w:p>
    <w:p w14:paraId="7137B371" w14:textId="77777777" w:rsidR="00851AE0" w:rsidRPr="00FE71B8" w:rsidRDefault="00851AE0" w:rsidP="00FE71B8">
      <w:pPr>
        <w:spacing w:after="0" w:line="240" w:lineRule="auto"/>
        <w:jc w:val="both"/>
        <w:rPr>
          <w:rFonts w:ascii="Times New Roman" w:hAnsi="Times New Roman" w:cs="Times New Roman"/>
          <w:sz w:val="24"/>
          <w:szCs w:val="24"/>
          <w:lang w:eastAsia="lt-LT"/>
        </w:rPr>
      </w:pPr>
      <w:r w:rsidRPr="00FE71B8">
        <w:rPr>
          <w:rFonts w:ascii="Times New Roman" w:hAnsi="Times New Roman" w:cs="Times New Roman"/>
          <w:sz w:val="24"/>
          <w:szCs w:val="24"/>
          <w:lang w:eastAsia="lt-LT"/>
        </w:rPr>
        <w:t>B3. Kuria, pristato matematinį pranešimą: atsirenka reikiamą informaciją, naudojasi tinkamomis fizinėmis ir skaitmeninėmis priemonėmis, formomis, tinkamai cituoja šaltinius.</w:t>
      </w:r>
    </w:p>
    <w:p w14:paraId="00EBF189" w14:textId="77777777" w:rsidR="00851AE0" w:rsidRPr="00FE71B8" w:rsidRDefault="00851AE0" w:rsidP="00FE71B8">
      <w:pPr>
        <w:spacing w:after="0" w:line="240" w:lineRule="auto"/>
        <w:jc w:val="both"/>
        <w:rPr>
          <w:rFonts w:ascii="Times New Roman" w:hAnsi="Times New Roman" w:cs="Times New Roman"/>
          <w:b/>
          <w:sz w:val="24"/>
          <w:szCs w:val="24"/>
        </w:rPr>
      </w:pPr>
      <w:r w:rsidRPr="00FE71B8">
        <w:rPr>
          <w:rFonts w:ascii="Times New Roman" w:hAnsi="Times New Roman" w:cs="Times New Roman"/>
          <w:b/>
          <w:sz w:val="24"/>
          <w:szCs w:val="24"/>
        </w:rPr>
        <w:t>Problemų sprendimas</w:t>
      </w:r>
    </w:p>
    <w:p w14:paraId="769DD56E" w14:textId="77777777" w:rsidR="00851AE0" w:rsidRPr="00FE71B8" w:rsidRDefault="00851AE0" w:rsidP="00FE71B8">
      <w:pPr>
        <w:spacing w:after="0" w:line="240" w:lineRule="auto"/>
        <w:jc w:val="both"/>
        <w:rPr>
          <w:rFonts w:ascii="Times New Roman" w:hAnsi="Times New Roman" w:cs="Times New Roman"/>
          <w:sz w:val="24"/>
          <w:szCs w:val="24"/>
          <w:lang w:eastAsia="lt-LT"/>
        </w:rPr>
      </w:pPr>
      <w:r w:rsidRPr="00FE71B8">
        <w:rPr>
          <w:rFonts w:ascii="Times New Roman" w:hAnsi="Times New Roman" w:cs="Times New Roman"/>
          <w:sz w:val="24"/>
          <w:szCs w:val="24"/>
          <w:lang w:eastAsia="lt-LT"/>
        </w:rPr>
        <w:t xml:space="preserve">C1. Analizuoja įvairias problemines situacijas, pasiūlo matematinį modelį problemai išspręsti. </w:t>
      </w:r>
    </w:p>
    <w:p w14:paraId="2011D3CD" w14:textId="77777777" w:rsidR="00851AE0" w:rsidRPr="00FE71B8" w:rsidRDefault="00851AE0" w:rsidP="00FE71B8">
      <w:pPr>
        <w:spacing w:after="0" w:line="240" w:lineRule="auto"/>
        <w:jc w:val="both"/>
        <w:rPr>
          <w:rFonts w:ascii="Times New Roman" w:hAnsi="Times New Roman" w:cs="Times New Roman"/>
          <w:sz w:val="24"/>
          <w:szCs w:val="24"/>
          <w:lang w:eastAsia="lt-LT"/>
        </w:rPr>
      </w:pPr>
      <w:r w:rsidRPr="00FE71B8">
        <w:rPr>
          <w:rFonts w:ascii="Times New Roman" w:hAnsi="Times New Roman" w:cs="Times New Roman"/>
          <w:sz w:val="24"/>
          <w:szCs w:val="24"/>
          <w:lang w:eastAsia="lt-LT"/>
        </w:rPr>
        <w:t xml:space="preserve">C2. Pasiūlo, vertina alternatyvias matematinės užduoties sprendimo strategijas, sudaro užduoties sprendimo planą ir jį įgyvendina. </w:t>
      </w:r>
    </w:p>
    <w:p w14:paraId="66F721A2" w14:textId="77777777" w:rsidR="00851AE0" w:rsidRPr="00FE71B8" w:rsidRDefault="00851AE0" w:rsidP="00FE71B8">
      <w:pPr>
        <w:tabs>
          <w:tab w:val="left" w:pos="2169"/>
          <w:tab w:val="center" w:pos="4986"/>
        </w:tabs>
        <w:autoSpaceDE w:val="0"/>
        <w:spacing w:after="0" w:line="240" w:lineRule="auto"/>
        <w:jc w:val="both"/>
        <w:rPr>
          <w:rFonts w:ascii="Times New Roman" w:hAnsi="Times New Roman" w:cs="Times New Roman"/>
          <w:bCs/>
          <w:sz w:val="24"/>
          <w:szCs w:val="24"/>
          <w:lang w:eastAsia="lt-LT"/>
        </w:rPr>
      </w:pPr>
      <w:r w:rsidRPr="00FE71B8">
        <w:rPr>
          <w:rFonts w:ascii="Times New Roman" w:hAnsi="Times New Roman" w:cs="Times New Roman"/>
          <w:sz w:val="24"/>
          <w:szCs w:val="24"/>
          <w:lang w:eastAsia="lt-LT"/>
        </w:rPr>
        <w:t>C3. Įvertina matematinės veiklos rezultatus, daro pagrįstas išvadas, jas interpretuoja.</w:t>
      </w:r>
    </w:p>
    <w:p w14:paraId="31D22C9A" w14:textId="0E0364B0" w:rsidR="00851AE0" w:rsidRPr="00FE71B8" w:rsidRDefault="00851AE0" w:rsidP="00092EFC">
      <w:pPr>
        <w:spacing w:before="120"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 xml:space="preserve">MOKYMO IR MOKYMOSI PRIEMONĖS: </w:t>
      </w:r>
    </w:p>
    <w:p w14:paraId="72A77696" w14:textId="77777777" w:rsidR="009C381B" w:rsidRPr="00FE71B8" w:rsidRDefault="009C381B" w:rsidP="00FE71B8">
      <w:pPr>
        <w:pStyle w:val="Sraopastraipa"/>
        <w:numPr>
          <w:ilvl w:val="0"/>
          <w:numId w:val="5"/>
        </w:numPr>
        <w:suppressAutoHyphens/>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 xml:space="preserve">Matematika. Vadovėlis III gimnazijos klasei, 1 dalis, Horizontai, „Šviesa“, 2024; </w:t>
      </w:r>
    </w:p>
    <w:p w14:paraId="1D7D5F4A" w14:textId="77777777" w:rsidR="009C381B" w:rsidRPr="00FE71B8" w:rsidRDefault="009C381B" w:rsidP="00FE71B8">
      <w:pPr>
        <w:pStyle w:val="Sraopastraipa"/>
        <w:numPr>
          <w:ilvl w:val="0"/>
          <w:numId w:val="5"/>
        </w:numPr>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Pasirengimo matematikos valstybinio brandos egzamino (VBE) pirmajai daliai medžiaga (išplėstinis kursas). V. Mockaus IĮ, 2024;</w:t>
      </w:r>
    </w:p>
    <w:p w14:paraId="6DBD6B07" w14:textId="77777777" w:rsidR="009C381B" w:rsidRPr="00FE71B8" w:rsidRDefault="009C381B" w:rsidP="00FE71B8">
      <w:pPr>
        <w:pStyle w:val="Sraopastraipa"/>
        <w:numPr>
          <w:ilvl w:val="0"/>
          <w:numId w:val="5"/>
        </w:numPr>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Rengiamės 11 klasių mokinių matematikos žinių pirmajam tarpiniam patikrinimui (išplėstinis kursas). V. Mockaus IĮ, 2023;</w:t>
      </w:r>
    </w:p>
    <w:p w14:paraId="16BFE0E2" w14:textId="77777777" w:rsidR="009C381B" w:rsidRPr="00FE71B8" w:rsidRDefault="009C381B" w:rsidP="00FE71B8">
      <w:pPr>
        <w:pStyle w:val="Sraopastraipa"/>
        <w:numPr>
          <w:ilvl w:val="0"/>
          <w:numId w:val="5"/>
        </w:numPr>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Matematika. Vadovėlis 11 klasei, 1 dalis, serija Tempus, „Šviesa“, 2016;</w:t>
      </w:r>
    </w:p>
    <w:p w14:paraId="5A2302F6" w14:textId="77777777" w:rsidR="009C381B" w:rsidRPr="00FE71B8" w:rsidRDefault="009C381B" w:rsidP="00FE71B8">
      <w:pPr>
        <w:pStyle w:val="Sraopastraipa"/>
        <w:numPr>
          <w:ilvl w:val="0"/>
          <w:numId w:val="5"/>
        </w:numPr>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Matematika Tau plius. 11 klasė. Išplėstinis kursas. I dalis, „TEV“ 2011;</w:t>
      </w:r>
    </w:p>
    <w:p w14:paraId="0C356E70" w14:textId="77777777" w:rsidR="009C381B" w:rsidRPr="00FE71B8" w:rsidRDefault="009C381B" w:rsidP="00FE71B8">
      <w:pPr>
        <w:pStyle w:val="Sraopastraipa"/>
        <w:numPr>
          <w:ilvl w:val="0"/>
          <w:numId w:val="5"/>
        </w:numPr>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Matematika. Išplėstinis kursas. Vadovėlis gimnazijos III klasei, vidurinės mokyklos XI klasei. Pirmoji knyga, „Šviesa“, 2012;</w:t>
      </w:r>
    </w:p>
    <w:p w14:paraId="6FBC4288" w14:textId="02010D52" w:rsidR="009C381B" w:rsidRPr="00FE71B8" w:rsidRDefault="00107DA7" w:rsidP="00FE71B8">
      <w:pPr>
        <w:pStyle w:val="Sraopastraipa"/>
        <w:numPr>
          <w:ilvl w:val="0"/>
          <w:numId w:val="5"/>
        </w:numPr>
        <w:suppressAutoHyphens/>
        <w:spacing w:after="0" w:line="240" w:lineRule="auto"/>
        <w:jc w:val="both"/>
        <w:rPr>
          <w:rFonts w:ascii="Times New Roman" w:hAnsi="Times New Roman" w:cs="Times New Roman"/>
          <w:sz w:val="24"/>
          <w:szCs w:val="24"/>
        </w:rPr>
      </w:pPr>
      <w:hyperlink r:id="rId13" w:history="1">
        <w:r w:rsidR="009C381B" w:rsidRPr="00FE71B8">
          <w:rPr>
            <w:rStyle w:val="Hipersaitas"/>
            <w:rFonts w:ascii="Times New Roman" w:hAnsi="Times New Roman" w:cs="Times New Roman"/>
            <w:sz w:val="24"/>
            <w:szCs w:val="24"/>
          </w:rPr>
          <w:t>https://www.emokykla.lt/skaitmenines-mokymo-priemones/priemones/priemone/345</w:t>
        </w:r>
      </w:hyperlink>
      <w:r w:rsidR="001679F6">
        <w:rPr>
          <w:rStyle w:val="Hipersaitas"/>
          <w:rFonts w:ascii="Times New Roman" w:hAnsi="Times New Roman" w:cs="Times New Roman"/>
          <w:sz w:val="24"/>
          <w:szCs w:val="24"/>
        </w:rPr>
        <w:t xml:space="preserve"> *</w:t>
      </w:r>
      <w:r w:rsidR="009C381B" w:rsidRPr="00FE71B8">
        <w:rPr>
          <w:rFonts w:ascii="Times New Roman" w:hAnsi="Times New Roman" w:cs="Times New Roman"/>
          <w:sz w:val="24"/>
          <w:szCs w:val="24"/>
        </w:rPr>
        <w:t xml:space="preserve">; </w:t>
      </w:r>
    </w:p>
    <w:p w14:paraId="24514223" w14:textId="7B62AB47" w:rsidR="009C381B" w:rsidRPr="00FE71B8" w:rsidRDefault="00107DA7" w:rsidP="00FE71B8">
      <w:pPr>
        <w:pStyle w:val="Sraopastraipa"/>
        <w:numPr>
          <w:ilvl w:val="0"/>
          <w:numId w:val="5"/>
        </w:numPr>
        <w:suppressAutoHyphens/>
        <w:spacing w:after="0" w:line="240" w:lineRule="auto"/>
        <w:jc w:val="both"/>
        <w:rPr>
          <w:rFonts w:ascii="Times New Roman" w:hAnsi="Times New Roman" w:cs="Times New Roman"/>
          <w:sz w:val="24"/>
          <w:szCs w:val="24"/>
        </w:rPr>
      </w:pPr>
      <w:hyperlink r:id="rId14" w:history="1">
        <w:r w:rsidR="009C381B" w:rsidRPr="00FE71B8">
          <w:rPr>
            <w:rStyle w:val="Hipersaitas"/>
            <w:rFonts w:ascii="Times New Roman" w:hAnsi="Times New Roman" w:cs="Times New Roman"/>
            <w:sz w:val="24"/>
            <w:szCs w:val="24"/>
          </w:rPr>
          <w:t>https://www.emokykla.lt/skaitmenines-mokymo-priemones/priemones/priemone/85</w:t>
        </w:r>
      </w:hyperlink>
      <w:r w:rsidR="001679F6">
        <w:rPr>
          <w:rStyle w:val="Hipersaitas"/>
          <w:rFonts w:ascii="Times New Roman" w:hAnsi="Times New Roman" w:cs="Times New Roman"/>
          <w:sz w:val="24"/>
          <w:szCs w:val="24"/>
        </w:rPr>
        <w:t xml:space="preserve"> *</w:t>
      </w:r>
      <w:r w:rsidR="009C381B" w:rsidRPr="00FE71B8">
        <w:rPr>
          <w:rFonts w:ascii="Times New Roman" w:hAnsi="Times New Roman" w:cs="Times New Roman"/>
          <w:sz w:val="24"/>
          <w:szCs w:val="24"/>
        </w:rPr>
        <w:t xml:space="preserve">; </w:t>
      </w:r>
    </w:p>
    <w:p w14:paraId="5C62ED63" w14:textId="413153B7" w:rsidR="009C381B" w:rsidRPr="00FE71B8" w:rsidRDefault="00107DA7" w:rsidP="00FE71B8">
      <w:pPr>
        <w:pStyle w:val="Sraopastraipa"/>
        <w:numPr>
          <w:ilvl w:val="0"/>
          <w:numId w:val="5"/>
        </w:numPr>
        <w:suppressAutoHyphens/>
        <w:spacing w:after="0" w:line="240" w:lineRule="auto"/>
        <w:jc w:val="both"/>
        <w:rPr>
          <w:rFonts w:ascii="Times New Roman" w:hAnsi="Times New Roman" w:cs="Times New Roman"/>
          <w:sz w:val="24"/>
          <w:szCs w:val="24"/>
        </w:rPr>
      </w:pPr>
      <w:hyperlink r:id="rId15" w:history="1">
        <w:r w:rsidR="009C381B" w:rsidRPr="00FE71B8">
          <w:rPr>
            <w:rStyle w:val="Hipersaitas"/>
            <w:rFonts w:ascii="Times New Roman" w:hAnsi="Times New Roman" w:cs="Times New Roman"/>
            <w:sz w:val="24"/>
            <w:szCs w:val="24"/>
          </w:rPr>
          <w:t>https://www.emokykla.lt/skaitmenines-mokymo-priemones/priemones/priemone/68</w:t>
        </w:r>
      </w:hyperlink>
      <w:r w:rsidR="001679F6">
        <w:rPr>
          <w:rStyle w:val="Hipersaitas"/>
          <w:rFonts w:ascii="Times New Roman" w:hAnsi="Times New Roman" w:cs="Times New Roman"/>
          <w:sz w:val="24"/>
          <w:szCs w:val="24"/>
        </w:rPr>
        <w:t xml:space="preserve"> *</w:t>
      </w:r>
      <w:r w:rsidR="009C381B" w:rsidRPr="00FE71B8">
        <w:rPr>
          <w:rFonts w:ascii="Times New Roman" w:hAnsi="Times New Roman" w:cs="Times New Roman"/>
          <w:sz w:val="24"/>
          <w:szCs w:val="24"/>
        </w:rPr>
        <w:t xml:space="preserve">; </w:t>
      </w:r>
    </w:p>
    <w:p w14:paraId="5A39E367" w14:textId="779EB14C" w:rsidR="009C381B" w:rsidRPr="00FE71B8" w:rsidRDefault="00107DA7" w:rsidP="00FE71B8">
      <w:pPr>
        <w:pStyle w:val="Sraopastraipa"/>
        <w:numPr>
          <w:ilvl w:val="0"/>
          <w:numId w:val="5"/>
        </w:numPr>
        <w:suppressAutoHyphens/>
        <w:spacing w:after="0" w:line="240" w:lineRule="auto"/>
        <w:jc w:val="both"/>
        <w:rPr>
          <w:rFonts w:ascii="Times New Roman" w:hAnsi="Times New Roman" w:cs="Times New Roman"/>
          <w:sz w:val="24"/>
          <w:szCs w:val="24"/>
        </w:rPr>
      </w:pPr>
      <w:hyperlink r:id="rId16" w:history="1">
        <w:r w:rsidR="009C381B" w:rsidRPr="00FE71B8">
          <w:rPr>
            <w:rStyle w:val="Hipersaitas"/>
            <w:rFonts w:ascii="Times New Roman" w:hAnsi="Times New Roman" w:cs="Times New Roman"/>
            <w:sz w:val="24"/>
            <w:szCs w:val="24"/>
          </w:rPr>
          <w:t>https://www.emokykla.lt/skaitmenines-mokymo-priemones/priemones/priemone/72</w:t>
        </w:r>
      </w:hyperlink>
      <w:r w:rsidR="001679F6">
        <w:rPr>
          <w:rStyle w:val="Hipersaitas"/>
          <w:rFonts w:ascii="Times New Roman" w:hAnsi="Times New Roman" w:cs="Times New Roman"/>
          <w:sz w:val="24"/>
          <w:szCs w:val="24"/>
        </w:rPr>
        <w:t xml:space="preserve"> *</w:t>
      </w:r>
      <w:r w:rsidR="009C381B" w:rsidRPr="00FE71B8">
        <w:rPr>
          <w:rFonts w:ascii="Times New Roman" w:hAnsi="Times New Roman" w:cs="Times New Roman"/>
          <w:sz w:val="24"/>
          <w:szCs w:val="24"/>
        </w:rPr>
        <w:t xml:space="preserve">; </w:t>
      </w:r>
    </w:p>
    <w:p w14:paraId="79D5CA98" w14:textId="34AC9123" w:rsidR="009C381B" w:rsidRPr="00FE71B8" w:rsidRDefault="00107DA7" w:rsidP="00FE71B8">
      <w:pPr>
        <w:pStyle w:val="Sraopastraipa"/>
        <w:numPr>
          <w:ilvl w:val="0"/>
          <w:numId w:val="5"/>
        </w:numPr>
        <w:suppressAutoHyphens/>
        <w:spacing w:after="0" w:line="240" w:lineRule="auto"/>
        <w:jc w:val="both"/>
        <w:rPr>
          <w:rFonts w:ascii="Times New Roman" w:hAnsi="Times New Roman" w:cs="Times New Roman"/>
          <w:sz w:val="24"/>
          <w:szCs w:val="24"/>
        </w:rPr>
      </w:pPr>
      <w:hyperlink r:id="rId17" w:history="1">
        <w:r w:rsidR="009C381B" w:rsidRPr="00FE71B8">
          <w:rPr>
            <w:rStyle w:val="Hipersaitas"/>
            <w:rFonts w:ascii="Times New Roman" w:hAnsi="Times New Roman" w:cs="Times New Roman"/>
            <w:sz w:val="24"/>
            <w:szCs w:val="24"/>
          </w:rPr>
          <w:t>https://www.emokykla.lt/skaitmenines-mokymo-priemones/priemones/priemone/50</w:t>
        </w:r>
      </w:hyperlink>
      <w:r w:rsidR="001679F6">
        <w:rPr>
          <w:rStyle w:val="Hipersaitas"/>
          <w:rFonts w:ascii="Times New Roman" w:hAnsi="Times New Roman" w:cs="Times New Roman"/>
          <w:sz w:val="24"/>
          <w:szCs w:val="24"/>
        </w:rPr>
        <w:t xml:space="preserve"> *</w:t>
      </w:r>
      <w:r w:rsidR="009C381B" w:rsidRPr="00FE71B8">
        <w:rPr>
          <w:rFonts w:ascii="Times New Roman" w:hAnsi="Times New Roman" w:cs="Times New Roman"/>
          <w:sz w:val="24"/>
          <w:szCs w:val="24"/>
        </w:rPr>
        <w:t xml:space="preserve">; </w:t>
      </w:r>
    </w:p>
    <w:p w14:paraId="19CA23CE" w14:textId="0EBEED91" w:rsidR="009C381B" w:rsidRPr="00FE71B8" w:rsidRDefault="00107DA7" w:rsidP="00FE71B8">
      <w:pPr>
        <w:pStyle w:val="Sraopastraipa"/>
        <w:numPr>
          <w:ilvl w:val="0"/>
          <w:numId w:val="5"/>
        </w:numPr>
        <w:suppressAutoHyphens/>
        <w:spacing w:after="0" w:line="240" w:lineRule="auto"/>
        <w:jc w:val="both"/>
        <w:rPr>
          <w:rFonts w:ascii="Times New Roman" w:hAnsi="Times New Roman" w:cs="Times New Roman"/>
          <w:sz w:val="24"/>
          <w:szCs w:val="24"/>
        </w:rPr>
      </w:pPr>
      <w:hyperlink r:id="rId18" w:history="1">
        <w:r w:rsidR="009C381B" w:rsidRPr="00FE71B8">
          <w:rPr>
            <w:rStyle w:val="Hipersaitas"/>
            <w:rFonts w:ascii="Times New Roman" w:hAnsi="Times New Roman" w:cs="Times New Roman"/>
            <w:sz w:val="24"/>
            <w:szCs w:val="24"/>
          </w:rPr>
          <w:t>https://www.emokykla.lt/skaitmenines-mokymo-priemones/priemones/priemone/354</w:t>
        </w:r>
      </w:hyperlink>
      <w:r w:rsidR="001679F6">
        <w:rPr>
          <w:rStyle w:val="Hipersaitas"/>
          <w:rFonts w:ascii="Times New Roman" w:hAnsi="Times New Roman" w:cs="Times New Roman"/>
          <w:sz w:val="24"/>
          <w:szCs w:val="24"/>
        </w:rPr>
        <w:t xml:space="preserve"> *</w:t>
      </w:r>
      <w:r w:rsidR="009C381B" w:rsidRPr="00FE71B8">
        <w:rPr>
          <w:rFonts w:ascii="Times New Roman" w:hAnsi="Times New Roman" w:cs="Times New Roman"/>
          <w:sz w:val="24"/>
          <w:szCs w:val="24"/>
        </w:rPr>
        <w:t xml:space="preserve">; </w:t>
      </w:r>
    </w:p>
    <w:p w14:paraId="6DEED7C9" w14:textId="70988004" w:rsidR="009C381B" w:rsidRPr="00FE71B8" w:rsidRDefault="00107DA7" w:rsidP="00FE71B8">
      <w:pPr>
        <w:pStyle w:val="Sraopastraipa"/>
        <w:numPr>
          <w:ilvl w:val="0"/>
          <w:numId w:val="5"/>
        </w:numPr>
        <w:suppressAutoHyphens/>
        <w:spacing w:after="0" w:line="240" w:lineRule="auto"/>
        <w:jc w:val="both"/>
        <w:rPr>
          <w:rFonts w:ascii="Times New Roman" w:hAnsi="Times New Roman" w:cs="Times New Roman"/>
          <w:sz w:val="24"/>
          <w:szCs w:val="24"/>
        </w:rPr>
      </w:pPr>
      <w:hyperlink r:id="rId19" w:history="1">
        <w:r w:rsidR="009C381B" w:rsidRPr="00FE71B8">
          <w:rPr>
            <w:rStyle w:val="Hipersaitas"/>
            <w:rFonts w:ascii="Times New Roman" w:hAnsi="Times New Roman" w:cs="Times New Roman"/>
            <w:sz w:val="24"/>
            <w:szCs w:val="24"/>
          </w:rPr>
          <w:t>https://www.emokykla.lt/skaitmenines-mokymo-priemones/priemones/priemone/102</w:t>
        </w:r>
      </w:hyperlink>
      <w:r w:rsidR="001679F6">
        <w:rPr>
          <w:rStyle w:val="Hipersaitas"/>
          <w:rFonts w:ascii="Times New Roman" w:hAnsi="Times New Roman" w:cs="Times New Roman"/>
          <w:sz w:val="24"/>
          <w:szCs w:val="24"/>
        </w:rPr>
        <w:t xml:space="preserve"> *</w:t>
      </w:r>
      <w:r w:rsidR="009C381B" w:rsidRPr="00FE71B8">
        <w:rPr>
          <w:rFonts w:ascii="Times New Roman" w:hAnsi="Times New Roman" w:cs="Times New Roman"/>
          <w:sz w:val="24"/>
          <w:szCs w:val="24"/>
        </w:rPr>
        <w:t xml:space="preserve">. </w:t>
      </w:r>
    </w:p>
    <w:p w14:paraId="6D5F9EAF" w14:textId="68936C81" w:rsidR="00862E1C" w:rsidRPr="00FE71B8" w:rsidRDefault="00862E1C" w:rsidP="00FE71B8">
      <w:pPr>
        <w:pStyle w:val="Sraopastraipa"/>
        <w:numPr>
          <w:ilvl w:val="0"/>
          <w:numId w:val="5"/>
        </w:numPr>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Kita mokomoji medžiaga, skirta išplėstiniam kursui (medžiagą reikia adaptuoti, atsižvelgiant į bendrąsias programas);</w:t>
      </w:r>
    </w:p>
    <w:p w14:paraId="6705E73C" w14:textId="77777777" w:rsidR="00851AE0" w:rsidRPr="00FE71B8" w:rsidRDefault="00851AE0" w:rsidP="00FE71B8">
      <w:pPr>
        <w:spacing w:before="120"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VERTINIMAS</w:t>
      </w:r>
    </w:p>
    <w:p w14:paraId="6884DA16" w14:textId="77777777" w:rsidR="00851AE0" w:rsidRPr="00FE71B8" w:rsidRDefault="00851AE0" w:rsidP="00FE71B8">
      <w:pPr>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 xml:space="preserve">Mokinių pasiekimai vertinami vadovaujantis mokykloje patvirtintu mokinių pažangos ir pasiekimų vertinimo aprašu. Nuolat taikomas formuojamasis vertinimas atsižvelgiant į pamokos mokymosi uždavinius. Kiekvieno skyriaus pabaigoje taikomas apibendrinamasis vertinimas panaudojant diagnostines užduotis, kurios parengiamos atsižvelgiant į Bendrosiose programose numatytus pasiekimus, pasiekimų </w:t>
      </w:r>
      <w:r w:rsidRPr="00FE71B8">
        <w:rPr>
          <w:rFonts w:ascii="Times New Roman" w:hAnsi="Times New Roman" w:cs="Times New Roman"/>
          <w:sz w:val="24"/>
          <w:szCs w:val="24"/>
        </w:rPr>
        <w:lastRenderedPageBreak/>
        <w:t>lygius. Mokiniai mokomi vertinti ir įsivertinti ir, atsižvelgiant į pasiektus rezultatus, išsikelti tolesnio mokymosi tikslus.</w:t>
      </w:r>
    </w:p>
    <w:p w14:paraId="4BAF7068" w14:textId="77777777" w:rsidR="00851AE0" w:rsidRPr="00FE71B8" w:rsidRDefault="00851AE0" w:rsidP="00FE71B8">
      <w:pPr>
        <w:spacing w:before="100" w:beforeAutospacing="1" w:after="120" w:line="240" w:lineRule="auto"/>
        <w:jc w:val="center"/>
        <w:rPr>
          <w:rFonts w:ascii="Times New Roman" w:hAnsi="Times New Roman" w:cs="Times New Roman"/>
          <w:b/>
          <w:bCs/>
          <w:sz w:val="24"/>
          <w:szCs w:val="24"/>
        </w:rPr>
      </w:pPr>
      <w:r w:rsidRPr="00FE71B8">
        <w:rPr>
          <w:rFonts w:ascii="Times New Roman" w:hAnsi="Times New Roman" w:cs="Times New Roman"/>
          <w:b/>
          <w:bCs/>
          <w:sz w:val="24"/>
          <w:szCs w:val="24"/>
        </w:rPr>
        <w:t>MOKYMO(SI) TURINIO NUOSEKLUS IŠDĖSTYMAS</w:t>
      </w:r>
    </w:p>
    <w:p w14:paraId="24782DA2" w14:textId="77777777" w:rsidR="00851AE0" w:rsidRPr="00FE71B8" w:rsidRDefault="00851AE0" w:rsidP="00FE71B8">
      <w:pPr>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 xml:space="preserve">Planuojant mokymo(si) turinio nuoseklų išdėstymą, atsižvelgiama į: </w:t>
      </w:r>
    </w:p>
    <w:p w14:paraId="317B7040" w14:textId="77777777" w:rsidR="00851AE0" w:rsidRPr="00FE71B8" w:rsidRDefault="00851AE0" w:rsidP="00FE71B8">
      <w:pPr>
        <w:pStyle w:val="Sraopastraipa"/>
        <w:numPr>
          <w:ilvl w:val="0"/>
          <w:numId w:val="6"/>
        </w:numPr>
        <w:suppressAutoHyphens/>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mokslo metų trukmę – ji yra 34 savaitės,</w:t>
      </w:r>
    </w:p>
    <w:p w14:paraId="678E1D44" w14:textId="77777777" w:rsidR="00851AE0" w:rsidRPr="00FE71B8" w:rsidRDefault="00851AE0" w:rsidP="00FE71B8">
      <w:pPr>
        <w:pStyle w:val="Sraopastraipa"/>
        <w:numPr>
          <w:ilvl w:val="0"/>
          <w:numId w:val="6"/>
        </w:numPr>
        <w:suppressAutoHyphens/>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 xml:space="preserve">skiriamų savaitinių pamokų skaičių –išplėstiniam – 6 pamokos per savaitę, </w:t>
      </w:r>
    </w:p>
    <w:p w14:paraId="5205A79F" w14:textId="77777777" w:rsidR="00851AE0" w:rsidRPr="00FE71B8" w:rsidRDefault="00851AE0" w:rsidP="00FE71B8">
      <w:pPr>
        <w:pStyle w:val="Sraopastraipa"/>
        <w:numPr>
          <w:ilvl w:val="0"/>
          <w:numId w:val="6"/>
        </w:numPr>
        <w:suppressAutoHyphens/>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valstybinio brandos egzamino (VBE) datą – jis vykdomas pasibaigus mokslo metams,</w:t>
      </w:r>
    </w:p>
    <w:p w14:paraId="3DFC6A82" w14:textId="77777777" w:rsidR="00851AE0" w:rsidRPr="00FE71B8" w:rsidRDefault="00851AE0" w:rsidP="00FE71B8">
      <w:pPr>
        <w:pStyle w:val="Sraopastraipa"/>
        <w:numPr>
          <w:ilvl w:val="0"/>
          <w:numId w:val="6"/>
        </w:numPr>
        <w:suppressAutoHyphens/>
        <w:spacing w:after="0" w:line="240" w:lineRule="auto"/>
        <w:jc w:val="both"/>
        <w:rPr>
          <w:rFonts w:ascii="Times New Roman" w:hAnsi="Times New Roman" w:cs="Times New Roman"/>
          <w:sz w:val="24"/>
          <w:szCs w:val="24"/>
        </w:rPr>
      </w:pPr>
      <w:r w:rsidRPr="00FE71B8">
        <w:rPr>
          <w:rFonts w:ascii="Times New Roman" w:hAnsi="Times New Roman" w:cs="Times New Roman"/>
          <w:sz w:val="24"/>
          <w:szCs w:val="24"/>
        </w:rPr>
        <w:t>kurso kartojimui bei VBE pasirengti reikalingą laiką,</w:t>
      </w:r>
    </w:p>
    <w:p w14:paraId="1FAD53E5" w14:textId="77777777" w:rsidR="006D43F0" w:rsidRPr="00FE71B8" w:rsidRDefault="006D43F0" w:rsidP="00FE71B8">
      <w:pPr>
        <w:spacing w:after="0" w:line="240" w:lineRule="auto"/>
        <w:jc w:val="both"/>
        <w:textAlignment w:val="baseline"/>
        <w:rPr>
          <w:rFonts w:ascii="Times New Roman" w:hAnsi="Times New Roman" w:cs="Times New Roman"/>
          <w:sz w:val="24"/>
          <w:szCs w:val="24"/>
        </w:rPr>
      </w:pPr>
    </w:p>
    <w:p w14:paraId="5F02ABA8" w14:textId="37EB13E6" w:rsidR="00851AE0" w:rsidRPr="00FE71B8" w:rsidRDefault="00851AE0" w:rsidP="00FE71B8">
      <w:pPr>
        <w:spacing w:after="0" w:line="240" w:lineRule="auto"/>
        <w:jc w:val="both"/>
        <w:textAlignment w:val="baseline"/>
        <w:rPr>
          <w:rFonts w:ascii="Times New Roman" w:hAnsi="Times New Roman" w:cs="Times New Roman"/>
          <w:b/>
          <w:sz w:val="24"/>
          <w:szCs w:val="24"/>
        </w:rPr>
      </w:pPr>
      <w:r w:rsidRPr="00FE71B8">
        <w:rPr>
          <w:rFonts w:ascii="Times New Roman" w:hAnsi="Times New Roman" w:cs="Times New Roman"/>
          <w:sz w:val="24"/>
          <w:szCs w:val="24"/>
        </w:rPr>
        <w:t xml:space="preserve">Toliau pateiktuose mokymo(si) turinio nuoseklaus išdėstymo pavyzdyje mokymo(si) turiniui </w:t>
      </w:r>
      <w:r w:rsidR="006D43F0" w:rsidRPr="00FE71B8">
        <w:rPr>
          <w:rFonts w:ascii="Times New Roman" w:hAnsi="Times New Roman" w:cs="Times New Roman"/>
          <w:sz w:val="24"/>
          <w:szCs w:val="24"/>
        </w:rPr>
        <w:t>nagrinėti</w:t>
      </w:r>
      <w:r w:rsidRPr="00FE71B8">
        <w:rPr>
          <w:rFonts w:ascii="Times New Roman" w:hAnsi="Times New Roman" w:cs="Times New Roman"/>
          <w:sz w:val="24"/>
          <w:szCs w:val="24"/>
        </w:rPr>
        <w:t xml:space="preserve"> numatyta 30 savaičių.</w:t>
      </w:r>
    </w:p>
    <w:p w14:paraId="04802713" w14:textId="7DE3783A" w:rsidR="00851AE0" w:rsidRPr="00FE71B8" w:rsidRDefault="00851AE0" w:rsidP="00092EFC">
      <w:pPr>
        <w:spacing w:after="0" w:line="240" w:lineRule="auto"/>
        <w:jc w:val="both"/>
        <w:rPr>
          <w:rFonts w:ascii="Times New Roman" w:hAnsi="Times New Roman" w:cs="Times New Roman"/>
          <w:sz w:val="24"/>
          <w:szCs w:val="24"/>
        </w:rPr>
      </w:pPr>
    </w:p>
    <w:p w14:paraId="6C5A94D1" w14:textId="77777777" w:rsidR="00FE71B8" w:rsidRPr="00FE71B8" w:rsidRDefault="00FE71B8" w:rsidP="00FE71B8">
      <w:pPr>
        <w:spacing w:after="0" w:line="240" w:lineRule="auto"/>
        <w:jc w:val="center"/>
        <w:rPr>
          <w:rFonts w:ascii="Times New Roman" w:hAnsi="Times New Roman" w:cs="Times New Roman"/>
          <w:sz w:val="24"/>
          <w:szCs w:val="24"/>
        </w:rPr>
        <w:sectPr w:rsidR="00FE71B8" w:rsidRPr="00FE71B8" w:rsidSect="00FE71B8">
          <w:pgSz w:w="11906" w:h="16838" w:code="9"/>
          <w:pgMar w:top="1134" w:right="567" w:bottom="851" w:left="1134" w:header="567" w:footer="567" w:gutter="0"/>
          <w:cols w:space="1296"/>
          <w:docGrid w:linePitch="360"/>
        </w:sectPr>
      </w:pPr>
    </w:p>
    <w:p w14:paraId="4367AB9D" w14:textId="77777777" w:rsidR="00851AE0" w:rsidRPr="00FE71B8" w:rsidRDefault="00851AE0" w:rsidP="00092EFC">
      <w:pPr>
        <w:spacing w:after="100" w:afterAutospacing="1" w:line="240" w:lineRule="auto"/>
        <w:jc w:val="center"/>
        <w:rPr>
          <w:rFonts w:ascii="Times New Roman" w:hAnsi="Times New Roman" w:cs="Times New Roman"/>
          <w:sz w:val="24"/>
          <w:szCs w:val="24"/>
        </w:rPr>
      </w:pPr>
      <w:r w:rsidRPr="00FE71B8">
        <w:rPr>
          <w:rFonts w:ascii="Times New Roman" w:hAnsi="Times New Roman" w:cs="Times New Roman"/>
          <w:sz w:val="24"/>
          <w:szCs w:val="24"/>
        </w:rPr>
        <w:lastRenderedPageBreak/>
        <w:t>III GIMNAZIJOS KLASĖS IŠPLĖSTINIO KURSO ILGALAIKIO PLANO PAVYZDYS</w:t>
      </w:r>
    </w:p>
    <w:tbl>
      <w:tblPr>
        <w:tblStyle w:val="Lentelstinklelis"/>
        <w:tblW w:w="15163" w:type="dxa"/>
        <w:tblLook w:val="04A0" w:firstRow="1" w:lastRow="0" w:firstColumn="1" w:lastColumn="0" w:noHBand="0" w:noVBand="1"/>
      </w:tblPr>
      <w:tblGrid>
        <w:gridCol w:w="3823"/>
        <w:gridCol w:w="1134"/>
        <w:gridCol w:w="3827"/>
        <w:gridCol w:w="2835"/>
        <w:gridCol w:w="3544"/>
      </w:tblGrid>
      <w:tr w:rsidR="00092EFC" w:rsidRPr="00FE71B8" w14:paraId="06C4F6F6" w14:textId="0AB97902" w:rsidTr="00A52B6A">
        <w:trPr>
          <w:tblHeader/>
        </w:trPr>
        <w:tc>
          <w:tcPr>
            <w:tcW w:w="3823" w:type="dxa"/>
            <w:vMerge w:val="restart"/>
            <w:tcMar>
              <w:top w:w="28" w:type="dxa"/>
              <w:left w:w="57" w:type="dxa"/>
              <w:bottom w:w="28" w:type="dxa"/>
              <w:right w:w="57" w:type="dxa"/>
            </w:tcMar>
            <w:vAlign w:val="center"/>
          </w:tcPr>
          <w:p w14:paraId="7B2F8A36" w14:textId="77777777" w:rsidR="00092EFC" w:rsidRPr="00FE71B8" w:rsidRDefault="00092EFC"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Turinys</w:t>
            </w:r>
          </w:p>
        </w:tc>
        <w:tc>
          <w:tcPr>
            <w:tcW w:w="1134" w:type="dxa"/>
            <w:vMerge w:val="restart"/>
            <w:tcMar>
              <w:top w:w="28" w:type="dxa"/>
              <w:left w:w="57" w:type="dxa"/>
              <w:bottom w:w="28" w:type="dxa"/>
              <w:right w:w="57" w:type="dxa"/>
            </w:tcMar>
            <w:vAlign w:val="center"/>
          </w:tcPr>
          <w:p w14:paraId="69D63433" w14:textId="77777777" w:rsidR="00092EFC" w:rsidRPr="00FE71B8" w:rsidRDefault="00092EFC"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Pamokų skaičius</w:t>
            </w:r>
          </w:p>
        </w:tc>
        <w:tc>
          <w:tcPr>
            <w:tcW w:w="6662" w:type="dxa"/>
            <w:gridSpan w:val="2"/>
            <w:tcMar>
              <w:top w:w="28" w:type="dxa"/>
              <w:left w:w="57" w:type="dxa"/>
              <w:bottom w:w="28" w:type="dxa"/>
              <w:right w:w="57" w:type="dxa"/>
            </w:tcMar>
            <w:vAlign w:val="center"/>
          </w:tcPr>
          <w:p w14:paraId="3BA8110F" w14:textId="6D582AD5" w:rsidR="00092EFC" w:rsidRPr="00FE71B8" w:rsidRDefault="00092EFC"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Mokymo(si) priemonės</w:t>
            </w:r>
          </w:p>
        </w:tc>
        <w:tc>
          <w:tcPr>
            <w:tcW w:w="3544" w:type="dxa"/>
            <w:vMerge w:val="restart"/>
            <w:tcMar>
              <w:top w:w="28" w:type="dxa"/>
              <w:left w:w="57" w:type="dxa"/>
              <w:bottom w:w="28" w:type="dxa"/>
              <w:right w:w="57" w:type="dxa"/>
            </w:tcMar>
            <w:vAlign w:val="center"/>
          </w:tcPr>
          <w:p w14:paraId="086405B1" w14:textId="3BDDD7FB" w:rsidR="00092EFC" w:rsidRPr="00FE71B8" w:rsidRDefault="00092EFC"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Kitos priemonės</w:t>
            </w:r>
          </w:p>
        </w:tc>
      </w:tr>
      <w:tr w:rsidR="00092EFC" w:rsidRPr="00FE71B8" w14:paraId="2358FEA9" w14:textId="77229239" w:rsidTr="00A52B6A">
        <w:trPr>
          <w:tblHeader/>
        </w:trPr>
        <w:tc>
          <w:tcPr>
            <w:tcW w:w="3823" w:type="dxa"/>
            <w:vMerge/>
            <w:tcMar>
              <w:top w:w="28" w:type="dxa"/>
              <w:left w:w="57" w:type="dxa"/>
              <w:bottom w:w="28" w:type="dxa"/>
              <w:right w:w="57" w:type="dxa"/>
            </w:tcMar>
            <w:vAlign w:val="center"/>
          </w:tcPr>
          <w:p w14:paraId="4D42ED7E" w14:textId="77777777" w:rsidR="00092EFC" w:rsidRPr="00FE71B8" w:rsidRDefault="00092EFC" w:rsidP="00092EFC">
            <w:pPr>
              <w:jc w:val="center"/>
              <w:rPr>
                <w:rFonts w:ascii="Times New Roman" w:hAnsi="Times New Roman" w:cs="Times New Roman"/>
                <w:b/>
                <w:bCs/>
                <w:sz w:val="24"/>
                <w:szCs w:val="24"/>
              </w:rPr>
            </w:pPr>
          </w:p>
        </w:tc>
        <w:tc>
          <w:tcPr>
            <w:tcW w:w="1134" w:type="dxa"/>
            <w:vMerge/>
            <w:tcMar>
              <w:top w:w="28" w:type="dxa"/>
              <w:left w:w="57" w:type="dxa"/>
              <w:bottom w:w="28" w:type="dxa"/>
              <w:right w:w="57" w:type="dxa"/>
            </w:tcMar>
            <w:vAlign w:val="center"/>
          </w:tcPr>
          <w:p w14:paraId="1B9DE879" w14:textId="77777777" w:rsidR="00092EFC" w:rsidRPr="00FE71B8" w:rsidRDefault="00092EFC" w:rsidP="00092EFC">
            <w:pPr>
              <w:jc w:val="center"/>
              <w:rPr>
                <w:rFonts w:ascii="Times New Roman" w:hAnsi="Times New Roman" w:cs="Times New Roman"/>
                <w:b/>
                <w:bCs/>
                <w:sz w:val="24"/>
                <w:szCs w:val="24"/>
              </w:rPr>
            </w:pPr>
          </w:p>
        </w:tc>
        <w:tc>
          <w:tcPr>
            <w:tcW w:w="3827" w:type="dxa"/>
            <w:tcMar>
              <w:top w:w="28" w:type="dxa"/>
              <w:left w:w="57" w:type="dxa"/>
              <w:bottom w:w="28" w:type="dxa"/>
              <w:right w:w="57" w:type="dxa"/>
            </w:tcMar>
            <w:vAlign w:val="center"/>
          </w:tcPr>
          <w:p w14:paraId="13EC1A70" w14:textId="77777777" w:rsidR="00092EFC" w:rsidRPr="00FE71B8" w:rsidRDefault="00092EFC"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Vadovėliai</w:t>
            </w:r>
          </w:p>
        </w:tc>
        <w:tc>
          <w:tcPr>
            <w:tcW w:w="2835" w:type="dxa"/>
            <w:tcMar>
              <w:top w:w="28" w:type="dxa"/>
              <w:left w:w="57" w:type="dxa"/>
              <w:bottom w:w="28" w:type="dxa"/>
              <w:right w:w="57" w:type="dxa"/>
            </w:tcMar>
            <w:vAlign w:val="center"/>
          </w:tcPr>
          <w:p w14:paraId="63BF022B" w14:textId="5F720E3C" w:rsidR="00092EFC" w:rsidRPr="00FE71B8" w:rsidRDefault="00092EFC"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EdTech ir kitos SMP</w:t>
            </w:r>
          </w:p>
        </w:tc>
        <w:tc>
          <w:tcPr>
            <w:tcW w:w="3544" w:type="dxa"/>
            <w:vMerge/>
            <w:tcMar>
              <w:top w:w="28" w:type="dxa"/>
              <w:left w:w="57" w:type="dxa"/>
              <w:bottom w:w="28" w:type="dxa"/>
              <w:right w:w="57" w:type="dxa"/>
            </w:tcMar>
            <w:vAlign w:val="center"/>
          </w:tcPr>
          <w:p w14:paraId="04508DB8" w14:textId="36FDA634" w:rsidR="00092EFC" w:rsidRPr="00FE71B8" w:rsidRDefault="00092EFC" w:rsidP="00092EFC">
            <w:pPr>
              <w:jc w:val="center"/>
              <w:rPr>
                <w:rFonts w:ascii="Times New Roman" w:hAnsi="Times New Roman" w:cs="Times New Roman"/>
                <w:b/>
                <w:bCs/>
                <w:sz w:val="24"/>
                <w:szCs w:val="24"/>
              </w:rPr>
            </w:pPr>
          </w:p>
        </w:tc>
      </w:tr>
      <w:tr w:rsidR="00E1641D" w:rsidRPr="00FE71B8" w14:paraId="0D8FA8DD" w14:textId="39C98294" w:rsidTr="00A52B6A">
        <w:tc>
          <w:tcPr>
            <w:tcW w:w="3823" w:type="dxa"/>
            <w:tcMar>
              <w:top w:w="28" w:type="dxa"/>
              <w:left w:w="57" w:type="dxa"/>
              <w:bottom w:w="28" w:type="dxa"/>
              <w:right w:w="57" w:type="dxa"/>
            </w:tcMar>
          </w:tcPr>
          <w:p w14:paraId="4EBB6039" w14:textId="53B945C1" w:rsidR="00E1641D" w:rsidRPr="00FE71B8" w:rsidRDefault="00E1641D" w:rsidP="00FE71B8">
            <w:pPr>
              <w:rPr>
                <w:rFonts w:ascii="Times New Roman" w:hAnsi="Times New Roman" w:cs="Times New Roman"/>
                <w:b/>
                <w:bCs/>
                <w:sz w:val="24"/>
                <w:szCs w:val="24"/>
              </w:rPr>
            </w:pPr>
            <w:r w:rsidRPr="00FE71B8">
              <w:rPr>
                <w:rFonts w:ascii="Times New Roman" w:hAnsi="Times New Roman" w:cs="Times New Roman"/>
                <w:b/>
                <w:bCs/>
                <w:sz w:val="24"/>
                <w:szCs w:val="24"/>
              </w:rPr>
              <w:t>1. Pagrindinės mokyklos matematikos kurso kartojimas.</w:t>
            </w:r>
          </w:p>
          <w:p w14:paraId="282E5890" w14:textId="08F233D6" w:rsidR="00E1641D" w:rsidRPr="00FE71B8" w:rsidRDefault="00E1641D" w:rsidP="00FE71B8">
            <w:pPr>
              <w:rPr>
                <w:rFonts w:ascii="Times New Roman" w:hAnsi="Times New Roman" w:cs="Times New Roman"/>
                <w:b/>
                <w:bCs/>
                <w:sz w:val="24"/>
                <w:szCs w:val="24"/>
              </w:rPr>
            </w:pPr>
            <w:r w:rsidRPr="00FE71B8">
              <w:rPr>
                <w:rFonts w:ascii="Times New Roman" w:hAnsi="Times New Roman" w:cs="Times New Roman"/>
                <w:b/>
                <w:bCs/>
                <w:sz w:val="24"/>
                <w:szCs w:val="24"/>
              </w:rPr>
              <w:t>Diagnostinis darbas</w:t>
            </w:r>
          </w:p>
        </w:tc>
        <w:tc>
          <w:tcPr>
            <w:tcW w:w="1134" w:type="dxa"/>
            <w:tcMar>
              <w:top w:w="28" w:type="dxa"/>
              <w:left w:w="57" w:type="dxa"/>
              <w:bottom w:w="28" w:type="dxa"/>
              <w:right w:w="57" w:type="dxa"/>
            </w:tcMar>
            <w:vAlign w:val="center"/>
          </w:tcPr>
          <w:p w14:paraId="15084483" w14:textId="77777777" w:rsidR="00E1641D" w:rsidRPr="00FE71B8" w:rsidRDefault="00E1641D"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12</w:t>
            </w:r>
          </w:p>
        </w:tc>
        <w:tc>
          <w:tcPr>
            <w:tcW w:w="3827" w:type="dxa"/>
            <w:tcMar>
              <w:top w:w="28" w:type="dxa"/>
              <w:left w:w="57" w:type="dxa"/>
              <w:bottom w:w="28" w:type="dxa"/>
              <w:right w:w="57" w:type="dxa"/>
            </w:tcMar>
          </w:tcPr>
          <w:p w14:paraId="793911E7" w14:textId="77777777" w:rsidR="00E1641D" w:rsidRPr="00FE71B8" w:rsidRDefault="00E1641D" w:rsidP="00FE71B8">
            <w:pPr>
              <w:rPr>
                <w:rFonts w:ascii="Times New Roman" w:hAnsi="Times New Roman" w:cs="Times New Roman"/>
                <w:b/>
                <w:bCs/>
                <w:sz w:val="24"/>
                <w:szCs w:val="24"/>
              </w:rPr>
            </w:pPr>
          </w:p>
        </w:tc>
        <w:tc>
          <w:tcPr>
            <w:tcW w:w="2835" w:type="dxa"/>
            <w:tcMar>
              <w:top w:w="28" w:type="dxa"/>
              <w:left w:w="57" w:type="dxa"/>
              <w:bottom w:w="28" w:type="dxa"/>
              <w:right w:w="57" w:type="dxa"/>
            </w:tcMar>
          </w:tcPr>
          <w:p w14:paraId="1D70D397" w14:textId="77777777" w:rsidR="00E1641D" w:rsidRPr="00FE71B8" w:rsidRDefault="00E1641D" w:rsidP="00FE71B8">
            <w:pPr>
              <w:rPr>
                <w:rFonts w:ascii="Times New Roman" w:hAnsi="Times New Roman" w:cs="Times New Roman"/>
                <w:b/>
                <w:bCs/>
                <w:sz w:val="24"/>
                <w:szCs w:val="24"/>
              </w:rPr>
            </w:pPr>
          </w:p>
        </w:tc>
        <w:tc>
          <w:tcPr>
            <w:tcW w:w="3544" w:type="dxa"/>
            <w:tcMar>
              <w:top w:w="28" w:type="dxa"/>
              <w:left w:w="57" w:type="dxa"/>
              <w:bottom w:w="28" w:type="dxa"/>
              <w:right w:w="57" w:type="dxa"/>
            </w:tcMar>
          </w:tcPr>
          <w:p w14:paraId="02A32CB4" w14:textId="77777777" w:rsidR="00E1641D" w:rsidRPr="00FE71B8" w:rsidRDefault="00E1641D" w:rsidP="00FE71B8">
            <w:pPr>
              <w:rPr>
                <w:rFonts w:ascii="Times New Roman" w:hAnsi="Times New Roman" w:cs="Times New Roman"/>
                <w:b/>
                <w:bCs/>
                <w:sz w:val="24"/>
                <w:szCs w:val="24"/>
              </w:rPr>
            </w:pPr>
          </w:p>
        </w:tc>
      </w:tr>
      <w:tr w:rsidR="00092EFC" w:rsidRPr="00FE71B8" w14:paraId="3D251A13" w14:textId="2D344A0F" w:rsidTr="00A52B6A">
        <w:tc>
          <w:tcPr>
            <w:tcW w:w="3823" w:type="dxa"/>
            <w:tcMar>
              <w:top w:w="28" w:type="dxa"/>
              <w:left w:w="57" w:type="dxa"/>
              <w:bottom w:w="28" w:type="dxa"/>
              <w:right w:w="57" w:type="dxa"/>
            </w:tcMar>
          </w:tcPr>
          <w:p w14:paraId="5B4DD21E" w14:textId="77777777" w:rsidR="00092EFC" w:rsidRPr="00FE71B8" w:rsidRDefault="00092EFC" w:rsidP="00FE71B8">
            <w:pPr>
              <w:rPr>
                <w:rFonts w:ascii="Times New Roman" w:hAnsi="Times New Roman" w:cs="Times New Roman"/>
                <w:b/>
                <w:bCs/>
                <w:sz w:val="24"/>
                <w:szCs w:val="24"/>
              </w:rPr>
            </w:pPr>
            <w:r w:rsidRPr="00FE71B8">
              <w:rPr>
                <w:rFonts w:ascii="Times New Roman" w:hAnsi="Times New Roman" w:cs="Times New Roman"/>
                <w:b/>
                <w:bCs/>
                <w:sz w:val="24"/>
                <w:szCs w:val="24"/>
              </w:rPr>
              <w:t xml:space="preserve">2. Laipsniai, šaknys ir logaritmai </w:t>
            </w:r>
          </w:p>
        </w:tc>
        <w:tc>
          <w:tcPr>
            <w:tcW w:w="1134" w:type="dxa"/>
            <w:tcMar>
              <w:top w:w="28" w:type="dxa"/>
              <w:left w:w="57" w:type="dxa"/>
              <w:bottom w:w="28" w:type="dxa"/>
              <w:right w:w="57" w:type="dxa"/>
            </w:tcMar>
            <w:vAlign w:val="center"/>
          </w:tcPr>
          <w:p w14:paraId="5382ACB4" w14:textId="77777777" w:rsidR="00092EFC" w:rsidRPr="00FE71B8" w:rsidRDefault="00092EFC"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24</w:t>
            </w:r>
          </w:p>
        </w:tc>
        <w:tc>
          <w:tcPr>
            <w:tcW w:w="3827" w:type="dxa"/>
            <w:vMerge w:val="restart"/>
            <w:tcMar>
              <w:top w:w="28" w:type="dxa"/>
              <w:left w:w="57" w:type="dxa"/>
              <w:bottom w:w="28" w:type="dxa"/>
              <w:right w:w="57" w:type="dxa"/>
            </w:tcMar>
          </w:tcPr>
          <w:p w14:paraId="5B06FB22"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III gimnazijos klasei, 1 dalis, Horizontai, „Šviesa“, 2024;</w:t>
            </w:r>
          </w:p>
          <w:p w14:paraId="0E7EDF6F"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11 klasei, 1 dalis, serija Tempus, „Šviesa“, 2016;</w:t>
            </w:r>
          </w:p>
          <w:p w14:paraId="344E4FA9" w14:textId="4A1FE36B"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Tau plius. 11 klasė. Išplėstinis kursas. I dalis, „TEV“ 2011;</w:t>
            </w:r>
          </w:p>
          <w:p w14:paraId="57284D21" w14:textId="45C789E1"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Išplėstinis kursas. Vadovėlis gimnazijos III klasei, vidurinės mokyklos XI klasei. Pirmoji knyga, „Šviesa“, 2012.</w:t>
            </w:r>
          </w:p>
        </w:tc>
        <w:tc>
          <w:tcPr>
            <w:tcW w:w="2835" w:type="dxa"/>
            <w:vMerge w:val="restart"/>
            <w:tcMar>
              <w:top w:w="28" w:type="dxa"/>
              <w:left w:w="57" w:type="dxa"/>
              <w:bottom w:w="28" w:type="dxa"/>
              <w:right w:w="57" w:type="dxa"/>
            </w:tcMar>
          </w:tcPr>
          <w:p w14:paraId="4023DFBA" w14:textId="77777777" w:rsidR="00092EFC" w:rsidRPr="00FE71B8" w:rsidRDefault="00092EFC" w:rsidP="00FE71B8">
            <w:pPr>
              <w:rPr>
                <w:rFonts w:ascii="Times New Roman" w:hAnsi="Times New Roman" w:cs="Times New Roman"/>
                <w:b/>
                <w:bCs/>
                <w:sz w:val="24"/>
                <w:szCs w:val="24"/>
              </w:rPr>
            </w:pPr>
          </w:p>
        </w:tc>
        <w:tc>
          <w:tcPr>
            <w:tcW w:w="3544" w:type="dxa"/>
            <w:vMerge w:val="restart"/>
            <w:tcMar>
              <w:top w:w="28" w:type="dxa"/>
              <w:left w:w="57" w:type="dxa"/>
              <w:bottom w:w="28" w:type="dxa"/>
              <w:right w:w="57" w:type="dxa"/>
            </w:tcMar>
          </w:tcPr>
          <w:p w14:paraId="743A6083"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Pasirengimo matematikos valstybinio brandos egzamino (VBE) pirmajai daliai medžiaga (išplėstinis kursas), V. Mockaus IĮ, 2024;</w:t>
            </w:r>
          </w:p>
          <w:p w14:paraId="4A09FB96" w14:textId="3315C17D"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Rengiamės 11 klasių mokinių matematikos žinių pirmajam tarpiniam patikrinimui (išplėstinis kursas), V. Mockaus IĮ, 2023;</w:t>
            </w:r>
          </w:p>
        </w:tc>
      </w:tr>
      <w:tr w:rsidR="00092EFC" w:rsidRPr="00FE71B8" w14:paraId="3696AF2C" w14:textId="37E034EF" w:rsidTr="00A52B6A">
        <w:tc>
          <w:tcPr>
            <w:tcW w:w="3823" w:type="dxa"/>
            <w:tcMar>
              <w:top w:w="28" w:type="dxa"/>
              <w:left w:w="57" w:type="dxa"/>
              <w:bottom w:w="28" w:type="dxa"/>
              <w:right w:w="57" w:type="dxa"/>
            </w:tcMar>
          </w:tcPr>
          <w:p w14:paraId="53662C88" w14:textId="77777777" w:rsidR="00092EFC" w:rsidRPr="00FE71B8" w:rsidRDefault="00092EFC" w:rsidP="00FE71B8">
            <w:pPr>
              <w:rPr>
                <w:rFonts w:ascii="Times New Roman" w:hAnsi="Times New Roman" w:cs="Times New Roman"/>
                <w:b/>
                <w:bCs/>
                <w:sz w:val="24"/>
                <w:szCs w:val="24"/>
              </w:rPr>
            </w:pPr>
            <w:r w:rsidRPr="00FE71B8">
              <w:rPr>
                <w:rFonts w:ascii="Times New Roman" w:hAnsi="Times New Roman" w:cs="Times New Roman"/>
                <w:sz w:val="24"/>
                <w:szCs w:val="24"/>
              </w:rPr>
              <w:t xml:space="preserve">2.1. Skaičių aibės. Veiksmai su skaičių aibėmis </w:t>
            </w:r>
          </w:p>
        </w:tc>
        <w:tc>
          <w:tcPr>
            <w:tcW w:w="1134" w:type="dxa"/>
            <w:tcMar>
              <w:top w:w="28" w:type="dxa"/>
              <w:left w:w="57" w:type="dxa"/>
              <w:bottom w:w="28" w:type="dxa"/>
              <w:right w:w="57" w:type="dxa"/>
            </w:tcMar>
            <w:vAlign w:val="center"/>
          </w:tcPr>
          <w:p w14:paraId="11C75140"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3</w:t>
            </w:r>
          </w:p>
        </w:tc>
        <w:tc>
          <w:tcPr>
            <w:tcW w:w="3827" w:type="dxa"/>
            <w:vMerge/>
            <w:tcMar>
              <w:top w:w="28" w:type="dxa"/>
              <w:left w:w="57" w:type="dxa"/>
              <w:bottom w:w="28" w:type="dxa"/>
              <w:right w:w="57" w:type="dxa"/>
            </w:tcMar>
          </w:tcPr>
          <w:p w14:paraId="2684B0AF"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4B7AF866" w14:textId="77777777" w:rsidR="00092EFC" w:rsidRPr="00FE71B8" w:rsidRDefault="00092EFC"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2F5B7989" w14:textId="77777777" w:rsidR="00092EFC" w:rsidRPr="00FE71B8" w:rsidRDefault="00092EFC" w:rsidP="00FE71B8">
            <w:pPr>
              <w:rPr>
                <w:rFonts w:ascii="Times New Roman" w:hAnsi="Times New Roman" w:cs="Times New Roman"/>
                <w:b/>
                <w:bCs/>
                <w:sz w:val="24"/>
                <w:szCs w:val="24"/>
              </w:rPr>
            </w:pPr>
          </w:p>
        </w:tc>
      </w:tr>
      <w:tr w:rsidR="00092EFC" w:rsidRPr="00FE71B8" w14:paraId="3D3DDE1B" w14:textId="36797BBE" w:rsidTr="00876033">
        <w:trPr>
          <w:trHeight w:val="567"/>
        </w:trPr>
        <w:tc>
          <w:tcPr>
            <w:tcW w:w="3823" w:type="dxa"/>
            <w:tcMar>
              <w:top w:w="28" w:type="dxa"/>
              <w:left w:w="57" w:type="dxa"/>
              <w:bottom w:w="28" w:type="dxa"/>
              <w:right w:w="57" w:type="dxa"/>
            </w:tcMar>
          </w:tcPr>
          <w:p w14:paraId="4DCB0EDD" w14:textId="77777777" w:rsidR="00092EFC" w:rsidRPr="00FE71B8" w:rsidRDefault="00092EFC" w:rsidP="00FE71B8">
            <w:pPr>
              <w:rPr>
                <w:rFonts w:ascii="Times New Roman" w:hAnsi="Times New Roman" w:cs="Times New Roman"/>
                <w:b/>
                <w:bCs/>
                <w:sz w:val="24"/>
                <w:szCs w:val="24"/>
              </w:rPr>
            </w:pPr>
            <w:r w:rsidRPr="00FE71B8">
              <w:rPr>
                <w:rFonts w:ascii="Times New Roman" w:hAnsi="Times New Roman" w:cs="Times New Roman"/>
                <w:sz w:val="24"/>
                <w:szCs w:val="24"/>
              </w:rPr>
              <w:t xml:space="preserve">2.2. Realiojo skaičiaus modulis </w:t>
            </w:r>
          </w:p>
        </w:tc>
        <w:tc>
          <w:tcPr>
            <w:tcW w:w="1134" w:type="dxa"/>
            <w:tcMar>
              <w:top w:w="28" w:type="dxa"/>
              <w:left w:w="57" w:type="dxa"/>
              <w:bottom w:w="28" w:type="dxa"/>
              <w:right w:w="57" w:type="dxa"/>
            </w:tcMar>
            <w:vAlign w:val="center"/>
          </w:tcPr>
          <w:p w14:paraId="02061300"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3</w:t>
            </w:r>
          </w:p>
        </w:tc>
        <w:tc>
          <w:tcPr>
            <w:tcW w:w="3827" w:type="dxa"/>
            <w:vMerge/>
            <w:tcMar>
              <w:top w:w="28" w:type="dxa"/>
              <w:left w:w="57" w:type="dxa"/>
              <w:bottom w:w="28" w:type="dxa"/>
              <w:right w:w="57" w:type="dxa"/>
            </w:tcMar>
          </w:tcPr>
          <w:p w14:paraId="3E138AE4"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0EC426E6" w14:textId="77777777" w:rsidR="00092EFC" w:rsidRPr="00FE71B8" w:rsidRDefault="00092EFC"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6D8CEF6D" w14:textId="77777777" w:rsidR="00092EFC" w:rsidRPr="00FE71B8" w:rsidRDefault="00092EFC" w:rsidP="00FE71B8">
            <w:pPr>
              <w:rPr>
                <w:rFonts w:ascii="Times New Roman" w:hAnsi="Times New Roman" w:cs="Times New Roman"/>
                <w:b/>
                <w:bCs/>
                <w:sz w:val="24"/>
                <w:szCs w:val="24"/>
              </w:rPr>
            </w:pPr>
          </w:p>
        </w:tc>
      </w:tr>
      <w:tr w:rsidR="00092EFC" w:rsidRPr="00FE71B8" w14:paraId="2B5D6EC1" w14:textId="5D34DB09" w:rsidTr="00876033">
        <w:trPr>
          <w:trHeight w:val="567"/>
        </w:trPr>
        <w:tc>
          <w:tcPr>
            <w:tcW w:w="3823" w:type="dxa"/>
            <w:tcMar>
              <w:top w:w="28" w:type="dxa"/>
              <w:left w:w="57" w:type="dxa"/>
              <w:bottom w:w="28" w:type="dxa"/>
              <w:right w:w="57" w:type="dxa"/>
            </w:tcMar>
          </w:tcPr>
          <w:p w14:paraId="097E81FC" w14:textId="77777777" w:rsidR="00092EFC" w:rsidRPr="00FE71B8" w:rsidRDefault="00092EFC" w:rsidP="00FE71B8">
            <w:pPr>
              <w:rPr>
                <w:rFonts w:ascii="Times New Roman" w:hAnsi="Times New Roman" w:cs="Times New Roman"/>
                <w:b/>
                <w:bCs/>
                <w:sz w:val="24"/>
                <w:szCs w:val="24"/>
              </w:rPr>
            </w:pPr>
            <w:r w:rsidRPr="00FE71B8">
              <w:rPr>
                <w:rFonts w:ascii="Times New Roman" w:hAnsi="Times New Roman" w:cs="Times New Roman"/>
                <w:sz w:val="24"/>
                <w:szCs w:val="24"/>
              </w:rPr>
              <w:t xml:space="preserve">2.3. Laipsniai </w:t>
            </w:r>
          </w:p>
        </w:tc>
        <w:tc>
          <w:tcPr>
            <w:tcW w:w="1134" w:type="dxa"/>
            <w:tcMar>
              <w:top w:w="28" w:type="dxa"/>
              <w:left w:w="57" w:type="dxa"/>
              <w:bottom w:w="28" w:type="dxa"/>
              <w:right w:w="57" w:type="dxa"/>
            </w:tcMar>
            <w:vAlign w:val="center"/>
          </w:tcPr>
          <w:p w14:paraId="554D61A9"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14A86451"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1B1D3BB0" w14:textId="77777777" w:rsidR="00092EFC" w:rsidRPr="00FE71B8" w:rsidRDefault="00092EFC"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4FC3CA5A" w14:textId="77777777" w:rsidR="00092EFC" w:rsidRPr="00FE71B8" w:rsidRDefault="00092EFC" w:rsidP="00FE71B8">
            <w:pPr>
              <w:rPr>
                <w:rFonts w:ascii="Times New Roman" w:hAnsi="Times New Roman" w:cs="Times New Roman"/>
                <w:b/>
                <w:bCs/>
                <w:sz w:val="24"/>
                <w:szCs w:val="24"/>
              </w:rPr>
            </w:pPr>
          </w:p>
        </w:tc>
      </w:tr>
      <w:tr w:rsidR="00092EFC" w:rsidRPr="00FE71B8" w14:paraId="4C2DBA6A" w14:textId="0C845C74" w:rsidTr="00876033">
        <w:trPr>
          <w:trHeight w:val="567"/>
        </w:trPr>
        <w:tc>
          <w:tcPr>
            <w:tcW w:w="3823" w:type="dxa"/>
            <w:tcMar>
              <w:top w:w="28" w:type="dxa"/>
              <w:left w:w="57" w:type="dxa"/>
              <w:bottom w:w="28" w:type="dxa"/>
              <w:right w:w="57" w:type="dxa"/>
            </w:tcMar>
          </w:tcPr>
          <w:p w14:paraId="3A6EB788" w14:textId="77777777" w:rsidR="00092EFC" w:rsidRPr="00FE71B8" w:rsidRDefault="00092EFC" w:rsidP="00FE71B8">
            <w:pPr>
              <w:rPr>
                <w:rFonts w:ascii="Times New Roman" w:hAnsi="Times New Roman" w:cs="Times New Roman"/>
                <w:b/>
                <w:bCs/>
                <w:sz w:val="24"/>
                <w:szCs w:val="24"/>
              </w:rPr>
            </w:pPr>
            <w:r w:rsidRPr="00FE71B8">
              <w:rPr>
                <w:rFonts w:ascii="Times New Roman" w:hAnsi="Times New Roman" w:cs="Times New Roman"/>
                <w:sz w:val="24"/>
                <w:szCs w:val="24"/>
              </w:rPr>
              <w:t xml:space="preserve">2.4. Šaknys </w:t>
            </w:r>
          </w:p>
        </w:tc>
        <w:tc>
          <w:tcPr>
            <w:tcW w:w="1134" w:type="dxa"/>
            <w:tcMar>
              <w:top w:w="28" w:type="dxa"/>
              <w:left w:w="57" w:type="dxa"/>
              <w:bottom w:w="28" w:type="dxa"/>
              <w:right w:w="57" w:type="dxa"/>
            </w:tcMar>
            <w:vAlign w:val="center"/>
          </w:tcPr>
          <w:p w14:paraId="4483B8F1"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0C5ADBE8"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14B30B68" w14:textId="77777777" w:rsidR="00092EFC" w:rsidRPr="00FE71B8" w:rsidRDefault="00092EFC"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4CDB9625" w14:textId="77777777" w:rsidR="00092EFC" w:rsidRPr="00FE71B8" w:rsidRDefault="00092EFC" w:rsidP="00FE71B8">
            <w:pPr>
              <w:rPr>
                <w:rFonts w:ascii="Times New Roman" w:hAnsi="Times New Roman" w:cs="Times New Roman"/>
                <w:b/>
                <w:bCs/>
                <w:sz w:val="24"/>
                <w:szCs w:val="24"/>
              </w:rPr>
            </w:pPr>
          </w:p>
        </w:tc>
      </w:tr>
      <w:tr w:rsidR="00092EFC" w:rsidRPr="00FE71B8" w14:paraId="3E475BE6" w14:textId="18A20B3F" w:rsidTr="00A52B6A">
        <w:tc>
          <w:tcPr>
            <w:tcW w:w="3823" w:type="dxa"/>
            <w:tcMar>
              <w:top w:w="28" w:type="dxa"/>
              <w:left w:w="57" w:type="dxa"/>
              <w:bottom w:w="28" w:type="dxa"/>
              <w:right w:w="57" w:type="dxa"/>
            </w:tcMar>
          </w:tcPr>
          <w:p w14:paraId="115559F7"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 xml:space="preserve">2.5. Logaritmai </w:t>
            </w:r>
          </w:p>
        </w:tc>
        <w:tc>
          <w:tcPr>
            <w:tcW w:w="1134" w:type="dxa"/>
            <w:tcMar>
              <w:top w:w="28" w:type="dxa"/>
              <w:left w:w="57" w:type="dxa"/>
              <w:bottom w:w="28" w:type="dxa"/>
              <w:right w:w="57" w:type="dxa"/>
            </w:tcMar>
            <w:vAlign w:val="center"/>
          </w:tcPr>
          <w:p w14:paraId="126909F6"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62AFE2CE"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109CDAC5" w14:textId="77777777" w:rsidR="00092EFC" w:rsidRPr="00FE71B8" w:rsidRDefault="00092EFC"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1B9635CC" w14:textId="77777777" w:rsidR="00092EFC" w:rsidRPr="00FE71B8" w:rsidRDefault="00092EFC" w:rsidP="00FE71B8">
            <w:pPr>
              <w:rPr>
                <w:rFonts w:ascii="Times New Roman" w:hAnsi="Times New Roman" w:cs="Times New Roman"/>
                <w:b/>
                <w:bCs/>
                <w:sz w:val="24"/>
                <w:szCs w:val="24"/>
              </w:rPr>
            </w:pPr>
          </w:p>
        </w:tc>
      </w:tr>
      <w:tr w:rsidR="00E1641D" w:rsidRPr="00FE71B8" w14:paraId="616FE5BA" w14:textId="58B8A65F" w:rsidTr="00876033">
        <w:trPr>
          <w:trHeight w:val="340"/>
        </w:trPr>
        <w:tc>
          <w:tcPr>
            <w:tcW w:w="3823" w:type="dxa"/>
            <w:tcMar>
              <w:top w:w="28" w:type="dxa"/>
              <w:left w:w="57" w:type="dxa"/>
              <w:bottom w:w="28" w:type="dxa"/>
              <w:right w:w="57" w:type="dxa"/>
            </w:tcMar>
          </w:tcPr>
          <w:p w14:paraId="529D56F4"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b/>
                <w:bCs/>
                <w:sz w:val="24"/>
                <w:szCs w:val="24"/>
              </w:rPr>
              <w:t>3. Sinusas, kosinusas ir tangentas</w:t>
            </w:r>
          </w:p>
        </w:tc>
        <w:tc>
          <w:tcPr>
            <w:tcW w:w="1134" w:type="dxa"/>
            <w:tcMar>
              <w:top w:w="28" w:type="dxa"/>
              <w:left w:w="57" w:type="dxa"/>
              <w:bottom w:w="28" w:type="dxa"/>
              <w:right w:w="57" w:type="dxa"/>
            </w:tcMar>
            <w:vAlign w:val="center"/>
          </w:tcPr>
          <w:p w14:paraId="791DA4A8" w14:textId="77777777" w:rsidR="00E1641D" w:rsidRPr="00FE71B8" w:rsidRDefault="00E1641D" w:rsidP="00092EFC">
            <w:pPr>
              <w:jc w:val="center"/>
              <w:rPr>
                <w:rFonts w:ascii="Times New Roman" w:hAnsi="Times New Roman" w:cs="Times New Roman"/>
                <w:sz w:val="24"/>
                <w:szCs w:val="24"/>
              </w:rPr>
            </w:pPr>
            <w:r w:rsidRPr="00FE71B8">
              <w:rPr>
                <w:rFonts w:ascii="Times New Roman" w:hAnsi="Times New Roman" w:cs="Times New Roman"/>
                <w:b/>
                <w:bCs/>
                <w:sz w:val="24"/>
                <w:szCs w:val="24"/>
              </w:rPr>
              <w:t>18</w:t>
            </w:r>
          </w:p>
        </w:tc>
        <w:tc>
          <w:tcPr>
            <w:tcW w:w="3827" w:type="dxa"/>
            <w:vMerge w:val="restart"/>
            <w:tcMar>
              <w:top w:w="28" w:type="dxa"/>
              <w:left w:w="57" w:type="dxa"/>
              <w:bottom w:w="28" w:type="dxa"/>
              <w:right w:w="57" w:type="dxa"/>
            </w:tcMar>
          </w:tcPr>
          <w:p w14:paraId="09925F2B"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III gimnazijos klasei, 1 dalis, Horizontai, „Šviesa“, 2024;</w:t>
            </w:r>
          </w:p>
          <w:p w14:paraId="0CE03EB1"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11 klasei, 1 dalis, serija Tempus, „Šviesa“, 2016;</w:t>
            </w:r>
          </w:p>
          <w:p w14:paraId="11D1BB0F" w14:textId="60D018C3"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Matematika Tau plius. 11 klasė. Išplėstinis kursas. I dalis, „TEV“ 2011;</w:t>
            </w:r>
          </w:p>
          <w:p w14:paraId="0142AEF5" w14:textId="7B5AAEE9" w:rsidR="00E1641D" w:rsidRPr="00FE71B8" w:rsidRDefault="00E1641D" w:rsidP="00FE71B8">
            <w:pPr>
              <w:rPr>
                <w:rFonts w:ascii="Times New Roman" w:hAnsi="Times New Roman" w:cs="Times New Roman"/>
                <w:b/>
                <w:bCs/>
                <w:sz w:val="24"/>
                <w:szCs w:val="24"/>
              </w:rPr>
            </w:pPr>
            <w:r w:rsidRPr="00FE71B8">
              <w:rPr>
                <w:rFonts w:ascii="Times New Roman" w:hAnsi="Times New Roman" w:cs="Times New Roman"/>
                <w:sz w:val="24"/>
                <w:szCs w:val="24"/>
              </w:rPr>
              <w:t>Matematika. Išplėstinis kursas. Vadovėlis gimnazijos III klasei, vidurinės mokyklos XI klasei. Pirmoji knyga, „Šviesa“, 2012.</w:t>
            </w:r>
          </w:p>
        </w:tc>
        <w:tc>
          <w:tcPr>
            <w:tcW w:w="2835" w:type="dxa"/>
            <w:vMerge w:val="restart"/>
            <w:tcMar>
              <w:top w:w="28" w:type="dxa"/>
              <w:left w:w="57" w:type="dxa"/>
              <w:bottom w:w="28" w:type="dxa"/>
              <w:right w:w="57" w:type="dxa"/>
            </w:tcMar>
          </w:tcPr>
          <w:p w14:paraId="6A2AA83F" w14:textId="7045C828" w:rsidR="00E1641D" w:rsidRPr="00FE71B8" w:rsidRDefault="00107DA7" w:rsidP="00FE71B8">
            <w:pPr>
              <w:rPr>
                <w:rStyle w:val="Hipersaitas"/>
                <w:rFonts w:ascii="Times New Roman" w:hAnsi="Times New Roman" w:cs="Times New Roman"/>
                <w:sz w:val="24"/>
                <w:szCs w:val="24"/>
                <w:u w:val="none"/>
              </w:rPr>
            </w:pPr>
            <w:hyperlink r:id="rId20" w:history="1">
              <w:r w:rsidR="00E1641D" w:rsidRPr="00FE71B8">
                <w:rPr>
                  <w:rStyle w:val="Hipersaitas"/>
                  <w:rFonts w:ascii="Times New Roman" w:hAnsi="Times New Roman" w:cs="Times New Roman"/>
                  <w:sz w:val="24"/>
                  <w:szCs w:val="24"/>
                  <w:u w:val="none"/>
                </w:rPr>
                <w:t>Bet kokio kampo sinusas, kosinusas ir tangentas, tikslios ir apytikslės jų reikšmės (youtube.com)</w:t>
              </w:r>
            </w:hyperlink>
            <w:r w:rsidR="001679F6">
              <w:rPr>
                <w:rStyle w:val="Hipersaitas"/>
                <w:rFonts w:ascii="Times New Roman" w:hAnsi="Times New Roman" w:cs="Times New Roman"/>
                <w:sz w:val="24"/>
                <w:szCs w:val="24"/>
                <w:u w:val="none"/>
              </w:rPr>
              <w:t xml:space="preserve"> *</w:t>
            </w:r>
          </w:p>
          <w:p w14:paraId="01857905" w14:textId="21B49FFB" w:rsidR="00E1641D" w:rsidRPr="00FE71B8" w:rsidRDefault="00107DA7" w:rsidP="00FE71B8">
            <w:pPr>
              <w:rPr>
                <w:rFonts w:ascii="Times New Roman" w:hAnsi="Times New Roman" w:cs="Times New Roman"/>
                <w:sz w:val="24"/>
                <w:szCs w:val="24"/>
              </w:rPr>
            </w:pPr>
            <w:hyperlink r:id="rId21" w:history="1">
              <w:r w:rsidR="00E1641D" w:rsidRPr="00FE71B8">
                <w:rPr>
                  <w:rStyle w:val="Hipersaitas"/>
                  <w:rFonts w:ascii="Times New Roman" w:hAnsi="Times New Roman" w:cs="Times New Roman"/>
                  <w:sz w:val="24"/>
                  <w:szCs w:val="24"/>
                  <w:u w:val="none"/>
                </w:rPr>
                <w:t>Sinuso, kosinuso ir tangento periodiškumas ir lyginumas (youtube.com)</w:t>
              </w:r>
            </w:hyperlink>
            <w:r w:rsidR="001679F6">
              <w:rPr>
                <w:rStyle w:val="Hipersaitas"/>
                <w:rFonts w:ascii="Times New Roman" w:hAnsi="Times New Roman" w:cs="Times New Roman"/>
                <w:sz w:val="24"/>
                <w:szCs w:val="24"/>
                <w:u w:val="none"/>
              </w:rPr>
              <w:t xml:space="preserve"> *</w:t>
            </w:r>
          </w:p>
          <w:p w14:paraId="763E8C19" w14:textId="67F68FBE" w:rsidR="00E1641D" w:rsidRPr="00FE71B8" w:rsidRDefault="00107DA7" w:rsidP="00FE71B8">
            <w:pPr>
              <w:rPr>
                <w:rFonts w:ascii="Times New Roman" w:hAnsi="Times New Roman" w:cs="Times New Roman"/>
                <w:b/>
                <w:bCs/>
                <w:sz w:val="24"/>
                <w:szCs w:val="24"/>
              </w:rPr>
            </w:pPr>
            <w:hyperlink r:id="rId22" w:history="1">
              <w:r w:rsidR="00E1641D" w:rsidRPr="00FE71B8">
                <w:rPr>
                  <w:rStyle w:val="Hipersaitas"/>
                  <w:rFonts w:ascii="Times New Roman" w:hAnsi="Times New Roman" w:cs="Times New Roman"/>
                  <w:sz w:val="24"/>
                  <w:szCs w:val="24"/>
                  <w:u w:val="none"/>
                </w:rPr>
                <w:t>Arksinuso, arkkosinuso ir arktangento apibrėžimai, tikslios ir apytikslės jų reikšmės (youtube.com)</w:t>
              </w:r>
            </w:hyperlink>
            <w:r w:rsidR="001679F6">
              <w:rPr>
                <w:rStyle w:val="Hipersaitas"/>
                <w:rFonts w:ascii="Times New Roman" w:hAnsi="Times New Roman" w:cs="Times New Roman"/>
                <w:sz w:val="24"/>
                <w:szCs w:val="24"/>
                <w:u w:val="none"/>
              </w:rPr>
              <w:t xml:space="preserve"> *</w:t>
            </w:r>
          </w:p>
        </w:tc>
        <w:tc>
          <w:tcPr>
            <w:tcW w:w="3544" w:type="dxa"/>
            <w:vMerge w:val="restart"/>
            <w:tcMar>
              <w:top w:w="28" w:type="dxa"/>
              <w:left w:w="57" w:type="dxa"/>
              <w:bottom w:w="28" w:type="dxa"/>
              <w:right w:w="57" w:type="dxa"/>
            </w:tcMar>
          </w:tcPr>
          <w:p w14:paraId="72D8D652"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Pasirengimo matematikos valstybinio brandos egzamino (VBE) pirmajai daliai medžiaga (išplėstinis kursas), V. Mockaus IĮ, 2024;</w:t>
            </w:r>
          </w:p>
          <w:p w14:paraId="3ED36D45" w14:textId="60168A7A"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Rengiamės 11 klasių mokinių matematikos žinių pirmajam tarpiniam patikrinimui (išplėstinis kursas), V. Mockaus IĮ, 2023;</w:t>
            </w:r>
          </w:p>
        </w:tc>
      </w:tr>
      <w:tr w:rsidR="00E1641D" w:rsidRPr="00FE71B8" w14:paraId="7A5FE88E" w14:textId="6BCCC5EB" w:rsidTr="00876033">
        <w:trPr>
          <w:trHeight w:val="964"/>
        </w:trPr>
        <w:tc>
          <w:tcPr>
            <w:tcW w:w="3823" w:type="dxa"/>
            <w:tcMar>
              <w:top w:w="28" w:type="dxa"/>
              <w:left w:w="57" w:type="dxa"/>
              <w:bottom w:w="28" w:type="dxa"/>
              <w:right w:w="57" w:type="dxa"/>
            </w:tcMar>
          </w:tcPr>
          <w:p w14:paraId="1CCCEAF0"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3.1. Posūkių kampai. Vienetinis apskritimas. Radianai</w:t>
            </w:r>
          </w:p>
        </w:tc>
        <w:tc>
          <w:tcPr>
            <w:tcW w:w="1134" w:type="dxa"/>
            <w:tcMar>
              <w:top w:w="28" w:type="dxa"/>
              <w:left w:w="57" w:type="dxa"/>
              <w:bottom w:w="28" w:type="dxa"/>
              <w:right w:w="57" w:type="dxa"/>
            </w:tcMar>
            <w:vAlign w:val="center"/>
          </w:tcPr>
          <w:p w14:paraId="7C5DAEE8" w14:textId="77777777" w:rsidR="00E1641D" w:rsidRPr="00FE71B8" w:rsidRDefault="00E1641D"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310C038D" w14:textId="77777777" w:rsidR="00E1641D" w:rsidRPr="00FE71B8" w:rsidRDefault="00E1641D"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34F10912" w14:textId="2BD390D9" w:rsidR="00E1641D" w:rsidRPr="00FE71B8" w:rsidRDefault="00E1641D"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29D1BD56" w14:textId="77777777" w:rsidR="00E1641D" w:rsidRPr="00FE71B8" w:rsidRDefault="00E1641D" w:rsidP="00FE71B8">
            <w:pPr>
              <w:rPr>
                <w:rFonts w:ascii="Times New Roman" w:hAnsi="Times New Roman" w:cs="Times New Roman"/>
                <w:sz w:val="24"/>
                <w:szCs w:val="24"/>
              </w:rPr>
            </w:pPr>
          </w:p>
        </w:tc>
      </w:tr>
      <w:tr w:rsidR="00E1641D" w:rsidRPr="00FE71B8" w14:paraId="6CE8E8BF" w14:textId="40B169F2" w:rsidTr="00876033">
        <w:trPr>
          <w:trHeight w:val="964"/>
        </w:trPr>
        <w:tc>
          <w:tcPr>
            <w:tcW w:w="3823" w:type="dxa"/>
            <w:tcMar>
              <w:top w:w="28" w:type="dxa"/>
              <w:left w:w="57" w:type="dxa"/>
              <w:bottom w:w="28" w:type="dxa"/>
              <w:right w:w="57" w:type="dxa"/>
            </w:tcMar>
          </w:tcPr>
          <w:p w14:paraId="4C697D95"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3.2. Posūkio kampo sinusas ir kosinusas. Arksinusas ir arkkosinusas</w:t>
            </w:r>
          </w:p>
        </w:tc>
        <w:tc>
          <w:tcPr>
            <w:tcW w:w="1134" w:type="dxa"/>
            <w:tcMar>
              <w:top w:w="28" w:type="dxa"/>
              <w:left w:w="57" w:type="dxa"/>
              <w:bottom w:w="28" w:type="dxa"/>
              <w:right w:w="57" w:type="dxa"/>
            </w:tcMar>
            <w:vAlign w:val="center"/>
          </w:tcPr>
          <w:p w14:paraId="0603897C" w14:textId="77777777" w:rsidR="00E1641D" w:rsidRPr="00FE71B8" w:rsidRDefault="00E1641D"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50BE110B" w14:textId="77777777" w:rsidR="00E1641D" w:rsidRPr="00FE71B8" w:rsidRDefault="00E1641D"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26A0B946" w14:textId="77777777" w:rsidR="00E1641D" w:rsidRPr="00FE71B8" w:rsidRDefault="00E1641D"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713A52A3" w14:textId="77777777" w:rsidR="00E1641D" w:rsidRPr="00FE71B8" w:rsidRDefault="00E1641D" w:rsidP="00FE71B8">
            <w:pPr>
              <w:rPr>
                <w:rFonts w:ascii="Times New Roman" w:hAnsi="Times New Roman" w:cs="Times New Roman"/>
                <w:b/>
                <w:bCs/>
                <w:sz w:val="24"/>
                <w:szCs w:val="24"/>
              </w:rPr>
            </w:pPr>
          </w:p>
        </w:tc>
      </w:tr>
      <w:tr w:rsidR="00E1641D" w:rsidRPr="00FE71B8" w14:paraId="669623B9" w14:textId="5CC27C19" w:rsidTr="00876033">
        <w:trPr>
          <w:trHeight w:val="964"/>
        </w:trPr>
        <w:tc>
          <w:tcPr>
            <w:tcW w:w="3823" w:type="dxa"/>
            <w:tcMar>
              <w:top w:w="28" w:type="dxa"/>
              <w:left w:w="57" w:type="dxa"/>
              <w:bottom w:w="28" w:type="dxa"/>
              <w:right w:w="57" w:type="dxa"/>
            </w:tcMar>
          </w:tcPr>
          <w:p w14:paraId="3E35CD84"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3.3. Posūkio kampo tangentas. Tangentų tiesė. Arktangentas</w:t>
            </w:r>
          </w:p>
        </w:tc>
        <w:tc>
          <w:tcPr>
            <w:tcW w:w="1134" w:type="dxa"/>
            <w:tcMar>
              <w:top w:w="28" w:type="dxa"/>
              <w:left w:w="57" w:type="dxa"/>
              <w:bottom w:w="28" w:type="dxa"/>
              <w:right w:w="57" w:type="dxa"/>
            </w:tcMar>
            <w:vAlign w:val="center"/>
          </w:tcPr>
          <w:p w14:paraId="311A0A9C" w14:textId="77777777" w:rsidR="00E1641D" w:rsidRPr="00FE71B8" w:rsidRDefault="00E1641D"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4F15CB5A" w14:textId="77777777" w:rsidR="00E1641D" w:rsidRPr="00FE71B8" w:rsidRDefault="00E1641D"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12271CE1" w14:textId="77777777" w:rsidR="00E1641D" w:rsidRPr="00FE71B8" w:rsidRDefault="00E1641D"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2C1FA346" w14:textId="77777777" w:rsidR="00E1641D" w:rsidRPr="00FE71B8" w:rsidRDefault="00E1641D" w:rsidP="00FE71B8">
            <w:pPr>
              <w:rPr>
                <w:rFonts w:ascii="Times New Roman" w:hAnsi="Times New Roman" w:cs="Times New Roman"/>
                <w:b/>
                <w:bCs/>
                <w:sz w:val="24"/>
                <w:szCs w:val="24"/>
              </w:rPr>
            </w:pPr>
          </w:p>
        </w:tc>
      </w:tr>
      <w:tr w:rsidR="00876033" w:rsidRPr="00FE71B8" w14:paraId="338EB38D" w14:textId="2198EFC0" w:rsidTr="00876033">
        <w:trPr>
          <w:trHeight w:val="340"/>
        </w:trPr>
        <w:tc>
          <w:tcPr>
            <w:tcW w:w="3823" w:type="dxa"/>
            <w:tcMar>
              <w:top w:w="28" w:type="dxa"/>
              <w:left w:w="57" w:type="dxa"/>
              <w:bottom w:w="28" w:type="dxa"/>
              <w:right w:w="57" w:type="dxa"/>
            </w:tcMar>
          </w:tcPr>
          <w:p w14:paraId="28E56326" w14:textId="77777777"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b/>
                <w:bCs/>
                <w:sz w:val="24"/>
                <w:szCs w:val="24"/>
              </w:rPr>
              <w:t>4. Progresijos</w:t>
            </w:r>
          </w:p>
        </w:tc>
        <w:tc>
          <w:tcPr>
            <w:tcW w:w="1134" w:type="dxa"/>
            <w:tcMar>
              <w:top w:w="28" w:type="dxa"/>
              <w:left w:w="57" w:type="dxa"/>
              <w:bottom w:w="28" w:type="dxa"/>
              <w:right w:w="57" w:type="dxa"/>
            </w:tcMar>
            <w:vAlign w:val="center"/>
          </w:tcPr>
          <w:p w14:paraId="0319802D" w14:textId="77777777" w:rsidR="00876033" w:rsidRPr="00FE71B8" w:rsidRDefault="00876033" w:rsidP="00876033">
            <w:pPr>
              <w:widowControl w:val="0"/>
              <w:jc w:val="center"/>
              <w:rPr>
                <w:rFonts w:ascii="Times New Roman" w:hAnsi="Times New Roman" w:cs="Times New Roman"/>
                <w:sz w:val="24"/>
                <w:szCs w:val="24"/>
              </w:rPr>
            </w:pPr>
            <w:r w:rsidRPr="00FE71B8">
              <w:rPr>
                <w:rFonts w:ascii="Times New Roman" w:hAnsi="Times New Roman" w:cs="Times New Roman"/>
                <w:b/>
                <w:bCs/>
                <w:sz w:val="24"/>
                <w:szCs w:val="24"/>
              </w:rPr>
              <w:t>24</w:t>
            </w:r>
          </w:p>
        </w:tc>
        <w:tc>
          <w:tcPr>
            <w:tcW w:w="3827" w:type="dxa"/>
            <w:vMerge w:val="restart"/>
            <w:tcMar>
              <w:top w:w="28" w:type="dxa"/>
              <w:left w:w="57" w:type="dxa"/>
              <w:bottom w:w="28" w:type="dxa"/>
              <w:right w:w="57" w:type="dxa"/>
            </w:tcMar>
          </w:tcPr>
          <w:p w14:paraId="670DF032" w14:textId="77777777"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sz w:val="24"/>
                <w:szCs w:val="24"/>
              </w:rPr>
              <w:t xml:space="preserve">Matematika. Vadovėlis III gimnazijos </w:t>
            </w:r>
            <w:r w:rsidRPr="00FE71B8">
              <w:rPr>
                <w:rFonts w:ascii="Times New Roman" w:hAnsi="Times New Roman" w:cs="Times New Roman"/>
                <w:sz w:val="24"/>
                <w:szCs w:val="24"/>
              </w:rPr>
              <w:lastRenderedPageBreak/>
              <w:t>klasei, 1 dalis, Horizontai, „Šviesa“, 2024;</w:t>
            </w:r>
          </w:p>
          <w:p w14:paraId="6A2221B7" w14:textId="77777777"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sz w:val="24"/>
                <w:szCs w:val="24"/>
              </w:rPr>
              <w:t>Matematika. Vadovėlis 11 klasei, 1 dalis, serija Tempus, „Šviesa“, 2016;</w:t>
            </w:r>
          </w:p>
          <w:p w14:paraId="3A745501" w14:textId="1D9FBA7D"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sz w:val="24"/>
                <w:szCs w:val="24"/>
              </w:rPr>
              <w:t>Matematika Tau plius. 11 klasė. Išplėstinis kursas. I dalis, „TEV“ 2011;</w:t>
            </w:r>
          </w:p>
          <w:p w14:paraId="0456E9E3" w14:textId="3E1A1FAF" w:rsidR="00876033" w:rsidRPr="00FE71B8" w:rsidRDefault="00876033" w:rsidP="00876033">
            <w:pPr>
              <w:widowControl w:val="0"/>
              <w:rPr>
                <w:rFonts w:ascii="Times New Roman" w:hAnsi="Times New Roman" w:cs="Times New Roman"/>
                <w:b/>
                <w:bCs/>
                <w:sz w:val="24"/>
                <w:szCs w:val="24"/>
              </w:rPr>
            </w:pPr>
            <w:r w:rsidRPr="00FE71B8">
              <w:rPr>
                <w:rFonts w:ascii="Times New Roman" w:hAnsi="Times New Roman" w:cs="Times New Roman"/>
                <w:sz w:val="24"/>
                <w:szCs w:val="24"/>
              </w:rPr>
              <w:t>Matematika. Išplėstinis kursas. Vadovėlis gimnazijos III klasei, vidurinės mokyklos XI klasei. Antroji knyga, „Šviesa“, 2012.</w:t>
            </w:r>
          </w:p>
        </w:tc>
        <w:tc>
          <w:tcPr>
            <w:tcW w:w="2835" w:type="dxa"/>
            <w:vMerge w:val="restart"/>
            <w:tcMar>
              <w:top w:w="28" w:type="dxa"/>
              <w:left w:w="57" w:type="dxa"/>
              <w:bottom w:w="28" w:type="dxa"/>
              <w:right w:w="57" w:type="dxa"/>
            </w:tcMar>
          </w:tcPr>
          <w:p w14:paraId="15574B0A" w14:textId="77777777" w:rsidR="00876033" w:rsidRPr="00FE71B8" w:rsidRDefault="00876033" w:rsidP="00876033">
            <w:pPr>
              <w:widowControl w:val="0"/>
              <w:rPr>
                <w:rFonts w:ascii="Times New Roman" w:hAnsi="Times New Roman" w:cs="Times New Roman"/>
                <w:b/>
                <w:bCs/>
                <w:sz w:val="24"/>
                <w:szCs w:val="24"/>
              </w:rPr>
            </w:pPr>
          </w:p>
        </w:tc>
        <w:tc>
          <w:tcPr>
            <w:tcW w:w="3544" w:type="dxa"/>
            <w:vMerge w:val="restart"/>
            <w:tcMar>
              <w:top w:w="28" w:type="dxa"/>
              <w:left w:w="57" w:type="dxa"/>
              <w:bottom w:w="28" w:type="dxa"/>
              <w:right w:w="57" w:type="dxa"/>
            </w:tcMar>
          </w:tcPr>
          <w:p w14:paraId="03DB69AA" w14:textId="77777777"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sz w:val="24"/>
                <w:szCs w:val="24"/>
              </w:rPr>
              <w:t xml:space="preserve">Pasirengimo matematikos </w:t>
            </w:r>
            <w:r w:rsidRPr="00FE71B8">
              <w:rPr>
                <w:rFonts w:ascii="Times New Roman" w:hAnsi="Times New Roman" w:cs="Times New Roman"/>
                <w:sz w:val="24"/>
                <w:szCs w:val="24"/>
              </w:rPr>
              <w:lastRenderedPageBreak/>
              <w:t xml:space="preserve">valstybinio brandos egzamino (VBE) pirmajai daliai medžiaga (išplėstinis kursas), </w:t>
            </w:r>
          </w:p>
          <w:p w14:paraId="216D1960" w14:textId="77777777"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sz w:val="24"/>
                <w:szCs w:val="24"/>
              </w:rPr>
              <w:t>V. Mockaus IĮ, 2024;</w:t>
            </w:r>
          </w:p>
          <w:p w14:paraId="03326541" w14:textId="5FE7C276"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sz w:val="24"/>
                <w:szCs w:val="24"/>
              </w:rPr>
              <w:t>Rengiamės 11 klasių mokinių matematikos žinių pirmajam tarpiniam patikrinimui (išplėstinis kursas), V. Mockaus IĮ, 2023</w:t>
            </w:r>
          </w:p>
        </w:tc>
      </w:tr>
      <w:tr w:rsidR="00876033" w:rsidRPr="00FE71B8" w14:paraId="060FE6CF" w14:textId="0B14C377" w:rsidTr="00876033">
        <w:trPr>
          <w:trHeight w:val="964"/>
        </w:trPr>
        <w:tc>
          <w:tcPr>
            <w:tcW w:w="3823" w:type="dxa"/>
            <w:tcMar>
              <w:top w:w="28" w:type="dxa"/>
              <w:left w:w="57" w:type="dxa"/>
              <w:bottom w:w="28" w:type="dxa"/>
              <w:right w:w="57" w:type="dxa"/>
            </w:tcMar>
          </w:tcPr>
          <w:p w14:paraId="048AFEFE" w14:textId="77777777"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sz w:val="24"/>
                <w:szCs w:val="24"/>
              </w:rPr>
              <w:lastRenderedPageBreak/>
              <w:t>4.1. Aritmetinė progresija</w:t>
            </w:r>
          </w:p>
        </w:tc>
        <w:tc>
          <w:tcPr>
            <w:tcW w:w="1134" w:type="dxa"/>
            <w:tcMar>
              <w:top w:w="28" w:type="dxa"/>
              <w:left w:w="57" w:type="dxa"/>
              <w:bottom w:w="28" w:type="dxa"/>
              <w:right w:w="57" w:type="dxa"/>
            </w:tcMar>
            <w:vAlign w:val="center"/>
          </w:tcPr>
          <w:p w14:paraId="636516C9" w14:textId="77777777" w:rsidR="00876033" w:rsidRPr="00FE71B8" w:rsidRDefault="00876033" w:rsidP="00876033">
            <w:pPr>
              <w:widowControl w:val="0"/>
              <w:jc w:val="center"/>
              <w:rPr>
                <w:rFonts w:ascii="Times New Roman" w:hAnsi="Times New Roman" w:cs="Times New Roman"/>
                <w:sz w:val="24"/>
                <w:szCs w:val="24"/>
              </w:rPr>
            </w:pPr>
            <w:r w:rsidRPr="00FE71B8">
              <w:rPr>
                <w:rFonts w:ascii="Times New Roman" w:hAnsi="Times New Roman" w:cs="Times New Roman"/>
                <w:sz w:val="24"/>
                <w:szCs w:val="24"/>
              </w:rPr>
              <w:t>9</w:t>
            </w:r>
          </w:p>
        </w:tc>
        <w:tc>
          <w:tcPr>
            <w:tcW w:w="3827" w:type="dxa"/>
            <w:vMerge/>
            <w:tcMar>
              <w:top w:w="28" w:type="dxa"/>
              <w:left w:w="57" w:type="dxa"/>
              <w:bottom w:w="28" w:type="dxa"/>
              <w:right w:w="57" w:type="dxa"/>
            </w:tcMar>
          </w:tcPr>
          <w:p w14:paraId="382805EC" w14:textId="77777777" w:rsidR="00876033" w:rsidRPr="00FE71B8" w:rsidRDefault="00876033" w:rsidP="00876033">
            <w:pPr>
              <w:widowControl w:val="0"/>
              <w:rPr>
                <w:rFonts w:ascii="Times New Roman" w:hAnsi="Times New Roman" w:cs="Times New Roman"/>
                <w:b/>
                <w:bCs/>
                <w:sz w:val="24"/>
                <w:szCs w:val="24"/>
              </w:rPr>
            </w:pPr>
          </w:p>
        </w:tc>
        <w:tc>
          <w:tcPr>
            <w:tcW w:w="2835" w:type="dxa"/>
            <w:vMerge/>
            <w:tcMar>
              <w:top w:w="28" w:type="dxa"/>
              <w:left w:w="57" w:type="dxa"/>
              <w:bottom w:w="28" w:type="dxa"/>
              <w:right w:w="57" w:type="dxa"/>
            </w:tcMar>
          </w:tcPr>
          <w:p w14:paraId="7277ED99" w14:textId="77777777" w:rsidR="00876033" w:rsidRPr="00FE71B8" w:rsidRDefault="00876033" w:rsidP="00876033">
            <w:pPr>
              <w:widowControl w:val="0"/>
              <w:rPr>
                <w:rFonts w:ascii="Times New Roman" w:hAnsi="Times New Roman" w:cs="Times New Roman"/>
                <w:b/>
                <w:bCs/>
                <w:sz w:val="24"/>
                <w:szCs w:val="24"/>
              </w:rPr>
            </w:pPr>
          </w:p>
        </w:tc>
        <w:tc>
          <w:tcPr>
            <w:tcW w:w="3544" w:type="dxa"/>
            <w:vMerge/>
            <w:tcMar>
              <w:top w:w="28" w:type="dxa"/>
              <w:left w:w="57" w:type="dxa"/>
              <w:bottom w:w="28" w:type="dxa"/>
              <w:right w:w="57" w:type="dxa"/>
            </w:tcMar>
          </w:tcPr>
          <w:p w14:paraId="369B5597" w14:textId="77777777" w:rsidR="00876033" w:rsidRPr="00FE71B8" w:rsidRDefault="00876033" w:rsidP="00876033">
            <w:pPr>
              <w:widowControl w:val="0"/>
              <w:rPr>
                <w:rFonts w:ascii="Times New Roman" w:hAnsi="Times New Roman" w:cs="Times New Roman"/>
                <w:b/>
                <w:bCs/>
                <w:sz w:val="24"/>
                <w:szCs w:val="24"/>
              </w:rPr>
            </w:pPr>
          </w:p>
        </w:tc>
      </w:tr>
      <w:tr w:rsidR="00876033" w:rsidRPr="00FE71B8" w14:paraId="76CBCCF1" w14:textId="6AEC36C3" w:rsidTr="00876033">
        <w:trPr>
          <w:trHeight w:val="964"/>
        </w:trPr>
        <w:tc>
          <w:tcPr>
            <w:tcW w:w="3823" w:type="dxa"/>
            <w:tcMar>
              <w:top w:w="28" w:type="dxa"/>
              <w:left w:w="57" w:type="dxa"/>
              <w:bottom w:w="28" w:type="dxa"/>
              <w:right w:w="57" w:type="dxa"/>
            </w:tcMar>
          </w:tcPr>
          <w:p w14:paraId="2B16354B" w14:textId="77777777"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sz w:val="24"/>
                <w:szCs w:val="24"/>
              </w:rPr>
              <w:t>4.2. Geometrinė progresija</w:t>
            </w:r>
          </w:p>
        </w:tc>
        <w:tc>
          <w:tcPr>
            <w:tcW w:w="1134" w:type="dxa"/>
            <w:tcMar>
              <w:top w:w="28" w:type="dxa"/>
              <w:left w:w="57" w:type="dxa"/>
              <w:bottom w:w="28" w:type="dxa"/>
              <w:right w:w="57" w:type="dxa"/>
            </w:tcMar>
            <w:vAlign w:val="center"/>
          </w:tcPr>
          <w:p w14:paraId="0E074A87" w14:textId="77777777" w:rsidR="00876033" w:rsidRPr="00FE71B8" w:rsidRDefault="00876033" w:rsidP="00876033">
            <w:pPr>
              <w:widowControl w:val="0"/>
              <w:jc w:val="center"/>
              <w:rPr>
                <w:rFonts w:ascii="Times New Roman" w:hAnsi="Times New Roman" w:cs="Times New Roman"/>
                <w:sz w:val="24"/>
                <w:szCs w:val="24"/>
              </w:rPr>
            </w:pPr>
            <w:r w:rsidRPr="00FE71B8">
              <w:rPr>
                <w:rFonts w:ascii="Times New Roman" w:hAnsi="Times New Roman" w:cs="Times New Roman"/>
                <w:sz w:val="24"/>
                <w:szCs w:val="24"/>
              </w:rPr>
              <w:t>9</w:t>
            </w:r>
          </w:p>
        </w:tc>
        <w:tc>
          <w:tcPr>
            <w:tcW w:w="3827" w:type="dxa"/>
            <w:vMerge/>
            <w:tcMar>
              <w:top w:w="28" w:type="dxa"/>
              <w:left w:w="57" w:type="dxa"/>
              <w:bottom w:w="28" w:type="dxa"/>
              <w:right w:w="57" w:type="dxa"/>
            </w:tcMar>
          </w:tcPr>
          <w:p w14:paraId="48C2CD12" w14:textId="77777777" w:rsidR="00876033" w:rsidRPr="00FE71B8" w:rsidRDefault="00876033" w:rsidP="00876033">
            <w:pPr>
              <w:widowControl w:val="0"/>
              <w:rPr>
                <w:rFonts w:ascii="Times New Roman" w:hAnsi="Times New Roman" w:cs="Times New Roman"/>
                <w:b/>
                <w:bCs/>
                <w:sz w:val="24"/>
                <w:szCs w:val="24"/>
              </w:rPr>
            </w:pPr>
          </w:p>
        </w:tc>
        <w:tc>
          <w:tcPr>
            <w:tcW w:w="2835" w:type="dxa"/>
            <w:vMerge/>
            <w:tcMar>
              <w:top w:w="28" w:type="dxa"/>
              <w:left w:w="57" w:type="dxa"/>
              <w:bottom w:w="28" w:type="dxa"/>
              <w:right w:w="57" w:type="dxa"/>
            </w:tcMar>
          </w:tcPr>
          <w:p w14:paraId="744215EF" w14:textId="77777777" w:rsidR="00876033" w:rsidRPr="00FE71B8" w:rsidRDefault="00876033" w:rsidP="00876033">
            <w:pPr>
              <w:widowControl w:val="0"/>
              <w:rPr>
                <w:rFonts w:ascii="Times New Roman" w:hAnsi="Times New Roman" w:cs="Times New Roman"/>
                <w:b/>
                <w:bCs/>
                <w:sz w:val="24"/>
                <w:szCs w:val="24"/>
              </w:rPr>
            </w:pPr>
          </w:p>
        </w:tc>
        <w:tc>
          <w:tcPr>
            <w:tcW w:w="3544" w:type="dxa"/>
            <w:vMerge/>
            <w:tcMar>
              <w:top w:w="28" w:type="dxa"/>
              <w:left w:w="57" w:type="dxa"/>
              <w:bottom w:w="28" w:type="dxa"/>
              <w:right w:w="57" w:type="dxa"/>
            </w:tcMar>
          </w:tcPr>
          <w:p w14:paraId="02FDC00B" w14:textId="77777777" w:rsidR="00876033" w:rsidRPr="00FE71B8" w:rsidRDefault="00876033" w:rsidP="00876033">
            <w:pPr>
              <w:widowControl w:val="0"/>
              <w:rPr>
                <w:rFonts w:ascii="Times New Roman" w:hAnsi="Times New Roman" w:cs="Times New Roman"/>
                <w:b/>
                <w:bCs/>
                <w:sz w:val="24"/>
                <w:szCs w:val="24"/>
              </w:rPr>
            </w:pPr>
          </w:p>
        </w:tc>
      </w:tr>
      <w:tr w:rsidR="00876033" w:rsidRPr="00FE71B8" w14:paraId="6E5BCEA3" w14:textId="02AFEF93" w:rsidTr="00876033">
        <w:trPr>
          <w:trHeight w:val="964"/>
        </w:trPr>
        <w:tc>
          <w:tcPr>
            <w:tcW w:w="3823" w:type="dxa"/>
            <w:tcMar>
              <w:top w:w="28" w:type="dxa"/>
              <w:left w:w="57" w:type="dxa"/>
              <w:bottom w:w="28" w:type="dxa"/>
              <w:right w:w="57" w:type="dxa"/>
            </w:tcMar>
          </w:tcPr>
          <w:p w14:paraId="03823B2E" w14:textId="77777777" w:rsidR="00876033" w:rsidRPr="00FE71B8" w:rsidRDefault="00876033" w:rsidP="00876033">
            <w:pPr>
              <w:widowControl w:val="0"/>
              <w:rPr>
                <w:rFonts w:ascii="Times New Roman" w:hAnsi="Times New Roman" w:cs="Times New Roman"/>
                <w:sz w:val="24"/>
                <w:szCs w:val="24"/>
              </w:rPr>
            </w:pPr>
            <w:r w:rsidRPr="00FE71B8">
              <w:rPr>
                <w:rFonts w:ascii="Times New Roman" w:hAnsi="Times New Roman" w:cs="Times New Roman"/>
                <w:bCs/>
                <w:iCs/>
                <w:sz w:val="24"/>
                <w:szCs w:val="24"/>
              </w:rPr>
              <w:t>4.3. Nykstamoji geometrinė progresija</w:t>
            </w:r>
          </w:p>
        </w:tc>
        <w:tc>
          <w:tcPr>
            <w:tcW w:w="1134" w:type="dxa"/>
            <w:tcMar>
              <w:top w:w="28" w:type="dxa"/>
              <w:left w:w="57" w:type="dxa"/>
              <w:bottom w:w="28" w:type="dxa"/>
              <w:right w:w="57" w:type="dxa"/>
            </w:tcMar>
            <w:vAlign w:val="center"/>
          </w:tcPr>
          <w:p w14:paraId="3625107B" w14:textId="77777777" w:rsidR="00876033" w:rsidRPr="00FE71B8" w:rsidRDefault="00876033" w:rsidP="00876033">
            <w:pPr>
              <w:widowControl w:val="0"/>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46F5FE13" w14:textId="77777777" w:rsidR="00876033" w:rsidRPr="00FE71B8" w:rsidRDefault="00876033" w:rsidP="00876033">
            <w:pPr>
              <w:widowControl w:val="0"/>
              <w:rPr>
                <w:rFonts w:ascii="Times New Roman" w:hAnsi="Times New Roman" w:cs="Times New Roman"/>
                <w:b/>
                <w:bCs/>
                <w:sz w:val="24"/>
                <w:szCs w:val="24"/>
              </w:rPr>
            </w:pPr>
          </w:p>
        </w:tc>
        <w:tc>
          <w:tcPr>
            <w:tcW w:w="2835" w:type="dxa"/>
            <w:vMerge/>
            <w:tcMar>
              <w:top w:w="28" w:type="dxa"/>
              <w:left w:w="57" w:type="dxa"/>
              <w:bottom w:w="28" w:type="dxa"/>
              <w:right w:w="57" w:type="dxa"/>
            </w:tcMar>
          </w:tcPr>
          <w:p w14:paraId="6620EC00" w14:textId="77777777" w:rsidR="00876033" w:rsidRPr="00FE71B8" w:rsidRDefault="00876033" w:rsidP="00876033">
            <w:pPr>
              <w:widowControl w:val="0"/>
              <w:rPr>
                <w:rFonts w:ascii="Times New Roman" w:hAnsi="Times New Roman" w:cs="Times New Roman"/>
                <w:b/>
                <w:bCs/>
                <w:sz w:val="24"/>
                <w:szCs w:val="24"/>
              </w:rPr>
            </w:pPr>
          </w:p>
        </w:tc>
        <w:tc>
          <w:tcPr>
            <w:tcW w:w="3544" w:type="dxa"/>
            <w:vMerge/>
            <w:tcMar>
              <w:top w:w="28" w:type="dxa"/>
              <w:left w:w="57" w:type="dxa"/>
              <w:bottom w:w="28" w:type="dxa"/>
              <w:right w:w="57" w:type="dxa"/>
            </w:tcMar>
          </w:tcPr>
          <w:p w14:paraId="32867DB2" w14:textId="77777777" w:rsidR="00876033" w:rsidRPr="00FE71B8" w:rsidRDefault="00876033" w:rsidP="00876033">
            <w:pPr>
              <w:widowControl w:val="0"/>
              <w:rPr>
                <w:rFonts w:ascii="Times New Roman" w:hAnsi="Times New Roman" w:cs="Times New Roman"/>
                <w:b/>
                <w:bCs/>
                <w:sz w:val="24"/>
                <w:szCs w:val="24"/>
              </w:rPr>
            </w:pPr>
          </w:p>
        </w:tc>
      </w:tr>
      <w:tr w:rsidR="00092EFC" w:rsidRPr="00FE71B8" w14:paraId="56469906" w14:textId="417B2328" w:rsidTr="00A52B6A">
        <w:tc>
          <w:tcPr>
            <w:tcW w:w="3823" w:type="dxa"/>
            <w:tcMar>
              <w:top w:w="28" w:type="dxa"/>
              <w:left w:w="57" w:type="dxa"/>
              <w:bottom w:w="28" w:type="dxa"/>
              <w:right w:w="57" w:type="dxa"/>
            </w:tcMar>
          </w:tcPr>
          <w:p w14:paraId="531344D7" w14:textId="77777777" w:rsidR="00092EFC" w:rsidRPr="00FE71B8" w:rsidRDefault="00092EFC" w:rsidP="00876033">
            <w:pPr>
              <w:widowControl w:val="0"/>
              <w:rPr>
                <w:rFonts w:ascii="Times New Roman" w:hAnsi="Times New Roman" w:cs="Times New Roman"/>
                <w:sz w:val="24"/>
                <w:szCs w:val="24"/>
              </w:rPr>
            </w:pPr>
            <w:r w:rsidRPr="00FE71B8">
              <w:rPr>
                <w:rFonts w:ascii="Times New Roman" w:hAnsi="Times New Roman" w:cs="Times New Roman"/>
                <w:b/>
                <w:bCs/>
                <w:sz w:val="24"/>
                <w:szCs w:val="24"/>
              </w:rPr>
              <w:t>5. Laipsninės, šaknies, rodiklinės, logaritminės ir trigonometrinės funkcijos</w:t>
            </w:r>
          </w:p>
        </w:tc>
        <w:tc>
          <w:tcPr>
            <w:tcW w:w="1134" w:type="dxa"/>
            <w:tcMar>
              <w:top w:w="28" w:type="dxa"/>
              <w:left w:w="57" w:type="dxa"/>
              <w:bottom w:w="28" w:type="dxa"/>
              <w:right w:w="57" w:type="dxa"/>
            </w:tcMar>
            <w:vAlign w:val="center"/>
          </w:tcPr>
          <w:p w14:paraId="2544CF3D" w14:textId="77777777" w:rsidR="00092EFC" w:rsidRPr="00FE71B8" w:rsidRDefault="00092EFC" w:rsidP="00876033">
            <w:pPr>
              <w:widowControl w:val="0"/>
              <w:jc w:val="center"/>
              <w:rPr>
                <w:rFonts w:ascii="Times New Roman" w:hAnsi="Times New Roman" w:cs="Times New Roman"/>
                <w:sz w:val="24"/>
                <w:szCs w:val="24"/>
              </w:rPr>
            </w:pPr>
            <w:r w:rsidRPr="00FE71B8">
              <w:rPr>
                <w:rFonts w:ascii="Times New Roman" w:hAnsi="Times New Roman" w:cs="Times New Roman"/>
                <w:b/>
                <w:bCs/>
                <w:sz w:val="24"/>
                <w:szCs w:val="24"/>
              </w:rPr>
              <w:t>36</w:t>
            </w:r>
          </w:p>
        </w:tc>
        <w:tc>
          <w:tcPr>
            <w:tcW w:w="3827" w:type="dxa"/>
            <w:vMerge w:val="restart"/>
            <w:tcMar>
              <w:top w:w="28" w:type="dxa"/>
              <w:left w:w="57" w:type="dxa"/>
              <w:bottom w:w="28" w:type="dxa"/>
              <w:right w:w="57" w:type="dxa"/>
            </w:tcMar>
          </w:tcPr>
          <w:p w14:paraId="5ED6080C" w14:textId="77777777" w:rsidR="00092EFC" w:rsidRPr="00FE71B8" w:rsidRDefault="00092EFC" w:rsidP="00876033">
            <w:pPr>
              <w:widowControl w:val="0"/>
              <w:rPr>
                <w:rFonts w:ascii="Times New Roman" w:hAnsi="Times New Roman" w:cs="Times New Roman"/>
                <w:sz w:val="24"/>
                <w:szCs w:val="24"/>
              </w:rPr>
            </w:pPr>
            <w:r w:rsidRPr="00FE71B8">
              <w:rPr>
                <w:rFonts w:ascii="Times New Roman" w:hAnsi="Times New Roman" w:cs="Times New Roman"/>
                <w:sz w:val="24"/>
                <w:szCs w:val="24"/>
              </w:rPr>
              <w:t>Matematika. Vadovėlis III gimnazijos klasei, 1 dalis, Horizontai, „Šviesa“, 2024;</w:t>
            </w:r>
          </w:p>
          <w:p w14:paraId="1C568BF7" w14:textId="77777777" w:rsidR="00092EFC" w:rsidRPr="00FE71B8" w:rsidRDefault="00092EFC" w:rsidP="00876033">
            <w:pPr>
              <w:widowControl w:val="0"/>
              <w:rPr>
                <w:rFonts w:ascii="Times New Roman" w:hAnsi="Times New Roman" w:cs="Times New Roman"/>
                <w:sz w:val="24"/>
                <w:szCs w:val="24"/>
              </w:rPr>
            </w:pPr>
            <w:r w:rsidRPr="00FE71B8">
              <w:rPr>
                <w:rFonts w:ascii="Times New Roman" w:hAnsi="Times New Roman" w:cs="Times New Roman"/>
                <w:sz w:val="24"/>
                <w:szCs w:val="24"/>
              </w:rPr>
              <w:t>Matematika. Vadovėlis 11 klasei, 1 dalis, serija Tempus, „Šviesa“, 2016;</w:t>
            </w:r>
          </w:p>
          <w:p w14:paraId="40A8708A" w14:textId="76A1BC74" w:rsidR="00092EFC" w:rsidRPr="00FE71B8" w:rsidRDefault="00092EFC" w:rsidP="00876033">
            <w:pPr>
              <w:widowControl w:val="0"/>
              <w:rPr>
                <w:rFonts w:ascii="Times New Roman" w:hAnsi="Times New Roman" w:cs="Times New Roman"/>
                <w:sz w:val="24"/>
                <w:szCs w:val="24"/>
              </w:rPr>
            </w:pPr>
            <w:r w:rsidRPr="00FE71B8">
              <w:rPr>
                <w:rFonts w:ascii="Times New Roman" w:hAnsi="Times New Roman" w:cs="Times New Roman"/>
                <w:sz w:val="24"/>
                <w:szCs w:val="24"/>
              </w:rPr>
              <w:t>Matematika Tau plius. 11 klasė. Išplėstinis kursas. I dalis, „TEV“  2011;</w:t>
            </w:r>
          </w:p>
          <w:p w14:paraId="6BEF6F33" w14:textId="04F232B4" w:rsidR="00092EFC" w:rsidRPr="00FE71B8" w:rsidRDefault="00092EFC" w:rsidP="00876033">
            <w:pPr>
              <w:widowControl w:val="0"/>
              <w:rPr>
                <w:rFonts w:ascii="Times New Roman" w:hAnsi="Times New Roman" w:cs="Times New Roman"/>
                <w:sz w:val="24"/>
                <w:szCs w:val="24"/>
              </w:rPr>
            </w:pPr>
            <w:r w:rsidRPr="00FE71B8">
              <w:rPr>
                <w:rFonts w:ascii="Times New Roman" w:hAnsi="Times New Roman" w:cs="Times New Roman"/>
                <w:sz w:val="24"/>
                <w:szCs w:val="24"/>
              </w:rPr>
              <w:t>Matematika. Išplėstinis kursas; Vadovėlis gimnazijos III klasei, vidurinės mokyklos XI klasei. Antroji knyga. „Šviesa“, 2012;</w:t>
            </w:r>
          </w:p>
          <w:p w14:paraId="5BCF168C" w14:textId="6341EC39" w:rsidR="00092EFC" w:rsidRPr="00FE71B8" w:rsidRDefault="00092EFC" w:rsidP="00876033">
            <w:pPr>
              <w:widowControl w:val="0"/>
              <w:rPr>
                <w:rFonts w:ascii="Times New Roman" w:hAnsi="Times New Roman" w:cs="Times New Roman"/>
                <w:b/>
                <w:bCs/>
                <w:sz w:val="24"/>
                <w:szCs w:val="24"/>
              </w:rPr>
            </w:pPr>
            <w:r w:rsidRPr="00FE71B8">
              <w:rPr>
                <w:rFonts w:ascii="Times New Roman" w:hAnsi="Times New Roman" w:cs="Times New Roman"/>
                <w:sz w:val="24"/>
                <w:szCs w:val="24"/>
              </w:rPr>
              <w:t>Matematika. Išplėstinis kursas. Vadovėlis gimnazijos IV klasei, vidurinės mokyklos XII klasei. Pirmoji knyga, „Šviesa“, 2012.</w:t>
            </w:r>
          </w:p>
        </w:tc>
        <w:tc>
          <w:tcPr>
            <w:tcW w:w="2835" w:type="dxa"/>
            <w:vMerge w:val="restart"/>
            <w:tcMar>
              <w:top w:w="28" w:type="dxa"/>
              <w:left w:w="57" w:type="dxa"/>
              <w:bottom w:w="28" w:type="dxa"/>
              <w:right w:w="57" w:type="dxa"/>
            </w:tcMar>
          </w:tcPr>
          <w:p w14:paraId="32A0EC53" w14:textId="77777777" w:rsidR="00092EFC" w:rsidRPr="00FE71B8" w:rsidRDefault="00092EFC" w:rsidP="00876033">
            <w:pPr>
              <w:widowControl w:val="0"/>
              <w:rPr>
                <w:rFonts w:ascii="Times New Roman" w:hAnsi="Times New Roman" w:cs="Times New Roman"/>
                <w:b/>
                <w:bCs/>
                <w:sz w:val="24"/>
                <w:szCs w:val="24"/>
              </w:rPr>
            </w:pPr>
          </w:p>
        </w:tc>
        <w:tc>
          <w:tcPr>
            <w:tcW w:w="3544" w:type="dxa"/>
            <w:vMerge w:val="restart"/>
            <w:tcMar>
              <w:top w:w="28" w:type="dxa"/>
              <w:left w:w="57" w:type="dxa"/>
              <w:bottom w:w="28" w:type="dxa"/>
              <w:right w:w="57" w:type="dxa"/>
            </w:tcMar>
          </w:tcPr>
          <w:p w14:paraId="1A560099" w14:textId="77777777" w:rsidR="00092EFC" w:rsidRPr="00FE71B8" w:rsidRDefault="00092EFC" w:rsidP="00876033">
            <w:pPr>
              <w:widowControl w:val="0"/>
              <w:rPr>
                <w:rFonts w:ascii="Times New Roman" w:hAnsi="Times New Roman" w:cs="Times New Roman"/>
                <w:sz w:val="24"/>
                <w:szCs w:val="24"/>
              </w:rPr>
            </w:pPr>
            <w:r w:rsidRPr="00FE71B8">
              <w:rPr>
                <w:rFonts w:ascii="Times New Roman" w:hAnsi="Times New Roman" w:cs="Times New Roman"/>
                <w:sz w:val="24"/>
                <w:szCs w:val="24"/>
              </w:rPr>
              <w:t xml:space="preserve">Pasirengimo matematikos valstybinio brandos egzamino (VBE) pirmajai daliai medžiaga (išplėstinis kursas), </w:t>
            </w:r>
          </w:p>
          <w:p w14:paraId="3E1ACAE7" w14:textId="77777777" w:rsidR="00092EFC" w:rsidRPr="00FE71B8" w:rsidRDefault="00092EFC" w:rsidP="00876033">
            <w:pPr>
              <w:widowControl w:val="0"/>
              <w:rPr>
                <w:rFonts w:ascii="Times New Roman" w:hAnsi="Times New Roman" w:cs="Times New Roman"/>
                <w:sz w:val="24"/>
                <w:szCs w:val="24"/>
              </w:rPr>
            </w:pPr>
            <w:r w:rsidRPr="00FE71B8">
              <w:rPr>
                <w:rFonts w:ascii="Times New Roman" w:hAnsi="Times New Roman" w:cs="Times New Roman"/>
                <w:sz w:val="24"/>
                <w:szCs w:val="24"/>
              </w:rPr>
              <w:t>V. Mockaus IĮ, 2024;</w:t>
            </w:r>
          </w:p>
          <w:p w14:paraId="2C007D50" w14:textId="2155493F" w:rsidR="00092EFC" w:rsidRPr="00092EFC" w:rsidRDefault="00092EFC" w:rsidP="00876033">
            <w:pPr>
              <w:widowControl w:val="0"/>
              <w:rPr>
                <w:rFonts w:ascii="Times New Roman" w:hAnsi="Times New Roman" w:cs="Times New Roman"/>
                <w:sz w:val="24"/>
                <w:szCs w:val="24"/>
              </w:rPr>
            </w:pPr>
            <w:r w:rsidRPr="00FE71B8">
              <w:rPr>
                <w:rFonts w:ascii="Times New Roman" w:hAnsi="Times New Roman" w:cs="Times New Roman"/>
                <w:sz w:val="24"/>
                <w:szCs w:val="24"/>
              </w:rPr>
              <w:t>Rengiamės 11 klasių mokinių matematikos žinių pirmajam tarpiniam patikrinimui (išplėstinis kursas). V. Mockaus IĮ, 2023</w:t>
            </w:r>
          </w:p>
        </w:tc>
      </w:tr>
      <w:tr w:rsidR="00092EFC" w:rsidRPr="00FE71B8" w14:paraId="61DF07F3" w14:textId="26A7BF97" w:rsidTr="00A52B6A">
        <w:tc>
          <w:tcPr>
            <w:tcW w:w="3823" w:type="dxa"/>
            <w:tcMar>
              <w:top w:w="28" w:type="dxa"/>
              <w:left w:w="57" w:type="dxa"/>
              <w:bottom w:w="28" w:type="dxa"/>
              <w:right w:w="57" w:type="dxa"/>
            </w:tcMar>
          </w:tcPr>
          <w:p w14:paraId="6D695671" w14:textId="77777777" w:rsidR="00092EFC" w:rsidRPr="00FE71B8" w:rsidRDefault="00092EFC" w:rsidP="00FE71B8">
            <w:pPr>
              <w:rPr>
                <w:rFonts w:ascii="Times New Roman" w:hAnsi="Times New Roman" w:cs="Times New Roman"/>
                <w:b/>
                <w:bCs/>
                <w:sz w:val="24"/>
                <w:szCs w:val="24"/>
              </w:rPr>
            </w:pPr>
            <w:r w:rsidRPr="00FE71B8">
              <w:rPr>
                <w:rFonts w:ascii="Times New Roman" w:hAnsi="Times New Roman" w:cs="Times New Roman"/>
                <w:sz w:val="24"/>
                <w:szCs w:val="24"/>
              </w:rPr>
              <w:t>5.1. Funkcijos ir jos grafiko samprata. Funkcijų savybės</w:t>
            </w:r>
          </w:p>
        </w:tc>
        <w:tc>
          <w:tcPr>
            <w:tcW w:w="1134" w:type="dxa"/>
            <w:tcMar>
              <w:top w:w="28" w:type="dxa"/>
              <w:left w:w="57" w:type="dxa"/>
              <w:bottom w:w="28" w:type="dxa"/>
              <w:right w:w="57" w:type="dxa"/>
            </w:tcMar>
            <w:vAlign w:val="center"/>
          </w:tcPr>
          <w:p w14:paraId="7D261007"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3841DACC"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5173A07F" w14:textId="722AA7BA"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0C6DD455" w14:textId="77777777" w:rsidR="00092EFC" w:rsidRPr="00FE71B8" w:rsidRDefault="00092EFC" w:rsidP="00FE71B8">
            <w:pPr>
              <w:rPr>
                <w:rFonts w:ascii="Times New Roman" w:hAnsi="Times New Roman" w:cs="Times New Roman"/>
                <w:sz w:val="24"/>
                <w:szCs w:val="24"/>
              </w:rPr>
            </w:pPr>
          </w:p>
        </w:tc>
      </w:tr>
      <w:tr w:rsidR="00092EFC" w:rsidRPr="00FE71B8" w14:paraId="47D7A760" w14:textId="5EF876BB" w:rsidTr="00A52B6A">
        <w:tc>
          <w:tcPr>
            <w:tcW w:w="3823" w:type="dxa"/>
            <w:tcMar>
              <w:top w:w="28" w:type="dxa"/>
              <w:left w:w="57" w:type="dxa"/>
              <w:bottom w:w="28" w:type="dxa"/>
              <w:right w:w="57" w:type="dxa"/>
            </w:tcMar>
          </w:tcPr>
          <w:p w14:paraId="4440D03E" w14:textId="77777777" w:rsidR="00092EFC" w:rsidRPr="00FE71B8" w:rsidRDefault="00092EFC" w:rsidP="00FE71B8">
            <w:pPr>
              <w:rPr>
                <w:rFonts w:ascii="Times New Roman" w:hAnsi="Times New Roman" w:cs="Times New Roman"/>
                <w:b/>
                <w:bCs/>
                <w:sz w:val="24"/>
                <w:szCs w:val="24"/>
              </w:rPr>
            </w:pPr>
            <w:r w:rsidRPr="00FE71B8">
              <w:rPr>
                <w:rFonts w:ascii="Times New Roman" w:hAnsi="Times New Roman" w:cs="Times New Roman"/>
                <w:sz w:val="24"/>
                <w:szCs w:val="24"/>
              </w:rPr>
              <w:t>5.2. Laipsninės funkcijos</w:t>
            </w:r>
          </w:p>
        </w:tc>
        <w:tc>
          <w:tcPr>
            <w:tcW w:w="1134" w:type="dxa"/>
            <w:tcMar>
              <w:top w:w="28" w:type="dxa"/>
              <w:left w:w="57" w:type="dxa"/>
              <w:bottom w:w="28" w:type="dxa"/>
              <w:right w:w="57" w:type="dxa"/>
            </w:tcMar>
            <w:vAlign w:val="center"/>
          </w:tcPr>
          <w:p w14:paraId="0581A1A2"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592285CA"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1C736A3B" w14:textId="77777777" w:rsidR="00092EFC" w:rsidRPr="00FE71B8" w:rsidRDefault="00092EFC"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7CEFC1E4" w14:textId="77777777" w:rsidR="00092EFC" w:rsidRPr="00FE71B8" w:rsidRDefault="00092EFC" w:rsidP="00FE71B8">
            <w:pPr>
              <w:rPr>
                <w:rFonts w:ascii="Times New Roman" w:hAnsi="Times New Roman" w:cs="Times New Roman"/>
                <w:b/>
                <w:bCs/>
                <w:sz w:val="24"/>
                <w:szCs w:val="24"/>
              </w:rPr>
            </w:pPr>
          </w:p>
        </w:tc>
      </w:tr>
      <w:tr w:rsidR="00092EFC" w:rsidRPr="00FE71B8" w14:paraId="071DA073" w14:textId="7AB8BB7D" w:rsidTr="00A52B6A">
        <w:tc>
          <w:tcPr>
            <w:tcW w:w="3823" w:type="dxa"/>
            <w:tcMar>
              <w:top w:w="28" w:type="dxa"/>
              <w:left w:w="57" w:type="dxa"/>
              <w:bottom w:w="28" w:type="dxa"/>
              <w:right w:w="57" w:type="dxa"/>
            </w:tcMar>
          </w:tcPr>
          <w:p w14:paraId="373CE47E" w14:textId="77777777" w:rsidR="00092EFC" w:rsidRPr="00FE71B8" w:rsidRDefault="00092EFC" w:rsidP="00FE71B8">
            <w:pPr>
              <w:rPr>
                <w:rFonts w:ascii="Times New Roman" w:hAnsi="Times New Roman" w:cs="Times New Roman"/>
                <w:b/>
                <w:bCs/>
                <w:sz w:val="24"/>
                <w:szCs w:val="24"/>
              </w:rPr>
            </w:pPr>
            <w:r w:rsidRPr="00FE71B8">
              <w:rPr>
                <w:rFonts w:ascii="Times New Roman" w:hAnsi="Times New Roman" w:cs="Times New Roman"/>
                <w:sz w:val="24"/>
                <w:szCs w:val="24"/>
              </w:rPr>
              <w:t>5.3. Šaknies funkcijos</w:t>
            </w:r>
          </w:p>
        </w:tc>
        <w:tc>
          <w:tcPr>
            <w:tcW w:w="1134" w:type="dxa"/>
            <w:tcMar>
              <w:top w:w="28" w:type="dxa"/>
              <w:left w:w="57" w:type="dxa"/>
              <w:bottom w:w="28" w:type="dxa"/>
              <w:right w:w="57" w:type="dxa"/>
            </w:tcMar>
            <w:vAlign w:val="center"/>
          </w:tcPr>
          <w:p w14:paraId="36168EB7"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1A6DCD43"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01684176" w14:textId="77777777" w:rsidR="00092EFC" w:rsidRPr="00FE71B8" w:rsidRDefault="00092EFC"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1BFD9689" w14:textId="77777777" w:rsidR="00092EFC" w:rsidRPr="00FE71B8" w:rsidRDefault="00092EFC" w:rsidP="00FE71B8">
            <w:pPr>
              <w:rPr>
                <w:rFonts w:ascii="Times New Roman" w:hAnsi="Times New Roman" w:cs="Times New Roman"/>
                <w:b/>
                <w:bCs/>
                <w:sz w:val="24"/>
                <w:szCs w:val="24"/>
              </w:rPr>
            </w:pPr>
          </w:p>
        </w:tc>
      </w:tr>
      <w:tr w:rsidR="00092EFC" w:rsidRPr="00FE71B8" w14:paraId="5233F65A" w14:textId="0535AC38" w:rsidTr="00A52B6A">
        <w:tc>
          <w:tcPr>
            <w:tcW w:w="3823" w:type="dxa"/>
            <w:tcMar>
              <w:top w:w="28" w:type="dxa"/>
              <w:left w:w="57" w:type="dxa"/>
              <w:bottom w:w="28" w:type="dxa"/>
              <w:right w:w="57" w:type="dxa"/>
            </w:tcMar>
          </w:tcPr>
          <w:p w14:paraId="16A11DFB"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5.4. Rodiklinės funkcijos</w:t>
            </w:r>
          </w:p>
        </w:tc>
        <w:tc>
          <w:tcPr>
            <w:tcW w:w="1134" w:type="dxa"/>
            <w:tcMar>
              <w:top w:w="28" w:type="dxa"/>
              <w:left w:w="57" w:type="dxa"/>
              <w:bottom w:w="28" w:type="dxa"/>
              <w:right w:w="57" w:type="dxa"/>
            </w:tcMar>
            <w:vAlign w:val="center"/>
          </w:tcPr>
          <w:p w14:paraId="3E07D8DF"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4E17CB6C"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01E3DFAE" w14:textId="77777777" w:rsidR="00092EFC" w:rsidRPr="00FE71B8" w:rsidRDefault="00092EFC"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771C9D2F" w14:textId="77777777" w:rsidR="00092EFC" w:rsidRPr="00FE71B8" w:rsidRDefault="00092EFC" w:rsidP="00FE71B8">
            <w:pPr>
              <w:rPr>
                <w:rFonts w:ascii="Times New Roman" w:hAnsi="Times New Roman" w:cs="Times New Roman"/>
                <w:b/>
                <w:bCs/>
                <w:sz w:val="24"/>
                <w:szCs w:val="24"/>
              </w:rPr>
            </w:pPr>
          </w:p>
        </w:tc>
      </w:tr>
      <w:tr w:rsidR="00092EFC" w:rsidRPr="00FE71B8" w14:paraId="77A79EF7" w14:textId="5FE9357A" w:rsidTr="00A52B6A">
        <w:tc>
          <w:tcPr>
            <w:tcW w:w="3823" w:type="dxa"/>
            <w:tcMar>
              <w:top w:w="28" w:type="dxa"/>
              <w:left w:w="57" w:type="dxa"/>
              <w:bottom w:w="28" w:type="dxa"/>
              <w:right w:w="57" w:type="dxa"/>
            </w:tcMar>
          </w:tcPr>
          <w:p w14:paraId="2E7EC2D9"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5.5. Logaritminės funkcijos</w:t>
            </w:r>
          </w:p>
        </w:tc>
        <w:tc>
          <w:tcPr>
            <w:tcW w:w="1134" w:type="dxa"/>
            <w:tcMar>
              <w:top w:w="28" w:type="dxa"/>
              <w:left w:w="57" w:type="dxa"/>
              <w:bottom w:w="28" w:type="dxa"/>
              <w:right w:w="57" w:type="dxa"/>
            </w:tcMar>
            <w:vAlign w:val="center"/>
          </w:tcPr>
          <w:p w14:paraId="5005C4BD"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08597290"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6A8CA101" w14:textId="77777777" w:rsidR="00092EFC" w:rsidRPr="00FE71B8" w:rsidRDefault="00092EFC" w:rsidP="00FE71B8">
            <w:pPr>
              <w:rPr>
                <w:rFonts w:ascii="Times New Roman" w:hAnsi="Times New Roman" w:cs="Times New Roman"/>
                <w:b/>
                <w:bCs/>
                <w:sz w:val="24"/>
                <w:szCs w:val="24"/>
              </w:rPr>
            </w:pPr>
          </w:p>
        </w:tc>
        <w:tc>
          <w:tcPr>
            <w:tcW w:w="3544" w:type="dxa"/>
            <w:vMerge/>
            <w:tcMar>
              <w:top w:w="28" w:type="dxa"/>
              <w:left w:w="57" w:type="dxa"/>
              <w:bottom w:w="28" w:type="dxa"/>
              <w:right w:w="57" w:type="dxa"/>
            </w:tcMar>
          </w:tcPr>
          <w:p w14:paraId="10B5615D" w14:textId="77777777" w:rsidR="00092EFC" w:rsidRPr="00FE71B8" w:rsidRDefault="00092EFC" w:rsidP="00FE71B8">
            <w:pPr>
              <w:rPr>
                <w:rFonts w:ascii="Times New Roman" w:hAnsi="Times New Roman" w:cs="Times New Roman"/>
                <w:b/>
                <w:bCs/>
                <w:sz w:val="24"/>
                <w:szCs w:val="24"/>
              </w:rPr>
            </w:pPr>
          </w:p>
        </w:tc>
      </w:tr>
      <w:tr w:rsidR="00E1641D" w:rsidRPr="00FE71B8" w14:paraId="0C0CABD9" w14:textId="36D3AE89" w:rsidTr="00A52B6A">
        <w:tc>
          <w:tcPr>
            <w:tcW w:w="3823" w:type="dxa"/>
            <w:tcMar>
              <w:top w:w="28" w:type="dxa"/>
              <w:left w:w="57" w:type="dxa"/>
              <w:bottom w:w="28" w:type="dxa"/>
              <w:right w:w="57" w:type="dxa"/>
            </w:tcMar>
          </w:tcPr>
          <w:p w14:paraId="748A571F"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5.6. Trigonometrinės funkcijos</w:t>
            </w:r>
          </w:p>
        </w:tc>
        <w:tc>
          <w:tcPr>
            <w:tcW w:w="1134" w:type="dxa"/>
            <w:tcMar>
              <w:top w:w="28" w:type="dxa"/>
              <w:left w:w="57" w:type="dxa"/>
              <w:bottom w:w="28" w:type="dxa"/>
              <w:right w:w="57" w:type="dxa"/>
            </w:tcMar>
            <w:vAlign w:val="center"/>
          </w:tcPr>
          <w:p w14:paraId="7A3D47F4" w14:textId="77777777" w:rsidR="00E1641D" w:rsidRPr="00FE71B8" w:rsidRDefault="00E1641D"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1BFE5A0C" w14:textId="77777777" w:rsidR="00E1641D" w:rsidRPr="00FE71B8" w:rsidRDefault="00E1641D" w:rsidP="00FE71B8">
            <w:pPr>
              <w:rPr>
                <w:rFonts w:ascii="Times New Roman" w:hAnsi="Times New Roman" w:cs="Times New Roman"/>
                <w:b/>
                <w:bCs/>
                <w:sz w:val="24"/>
                <w:szCs w:val="24"/>
              </w:rPr>
            </w:pPr>
          </w:p>
        </w:tc>
        <w:tc>
          <w:tcPr>
            <w:tcW w:w="2835" w:type="dxa"/>
            <w:tcMar>
              <w:top w:w="28" w:type="dxa"/>
              <w:left w:w="57" w:type="dxa"/>
              <w:bottom w:w="28" w:type="dxa"/>
              <w:right w:w="57" w:type="dxa"/>
            </w:tcMar>
          </w:tcPr>
          <w:p w14:paraId="64E749FB" w14:textId="772F424E" w:rsidR="00E1641D" w:rsidRPr="00FE71B8" w:rsidRDefault="00107DA7" w:rsidP="00FE71B8">
            <w:pPr>
              <w:rPr>
                <w:rFonts w:ascii="Times New Roman" w:hAnsi="Times New Roman" w:cs="Times New Roman"/>
                <w:sz w:val="24"/>
                <w:szCs w:val="24"/>
              </w:rPr>
            </w:pPr>
            <w:hyperlink r:id="rId23" w:history="1">
              <w:r w:rsidR="00E1641D" w:rsidRPr="00FE71B8">
                <w:rPr>
                  <w:rStyle w:val="Hipersaitas"/>
                  <w:rFonts w:ascii="Times New Roman" w:hAnsi="Times New Roman" w:cs="Times New Roman"/>
                  <w:sz w:val="24"/>
                  <w:szCs w:val="24"/>
                  <w:u w:val="none"/>
                </w:rPr>
                <w:t>Sinuso, kosinuso ir tangento periodiškumas ir lyginumas (youtube.com)</w:t>
              </w:r>
            </w:hyperlink>
            <w:r w:rsidR="001679F6">
              <w:rPr>
                <w:rStyle w:val="Hipersaitas"/>
                <w:rFonts w:ascii="Times New Roman" w:hAnsi="Times New Roman" w:cs="Times New Roman"/>
                <w:sz w:val="24"/>
                <w:szCs w:val="24"/>
                <w:u w:val="none"/>
              </w:rPr>
              <w:t xml:space="preserve"> *</w:t>
            </w:r>
          </w:p>
          <w:p w14:paraId="3D6320EE" w14:textId="292359B0" w:rsidR="00E1641D" w:rsidRPr="00FE71B8" w:rsidRDefault="00107DA7" w:rsidP="00FE71B8">
            <w:pPr>
              <w:rPr>
                <w:rFonts w:ascii="Times New Roman" w:hAnsi="Times New Roman" w:cs="Times New Roman"/>
                <w:sz w:val="24"/>
                <w:szCs w:val="24"/>
              </w:rPr>
            </w:pPr>
            <w:hyperlink r:id="rId24" w:history="1">
              <w:r w:rsidR="00E1641D" w:rsidRPr="00FE71B8">
                <w:rPr>
                  <w:rStyle w:val="Hipersaitas"/>
                  <w:rFonts w:ascii="Times New Roman" w:hAnsi="Times New Roman" w:cs="Times New Roman"/>
                  <w:sz w:val="24"/>
                  <w:szCs w:val="24"/>
                  <w:u w:val="none"/>
                </w:rPr>
                <w:t xml:space="preserve">Pagrindinės trigonometrinės funkcijos </w:t>
              </w:r>
              <w:r w:rsidR="00E1641D" w:rsidRPr="00FE71B8">
                <w:rPr>
                  <w:rStyle w:val="Hipersaitas"/>
                  <w:rFonts w:ascii="Cambria Math" w:hAnsi="Cambria Math" w:cs="Cambria Math"/>
                  <w:sz w:val="24"/>
                  <w:szCs w:val="24"/>
                  <w:u w:val="none"/>
                </w:rPr>
                <w:t>𝑓</w:t>
              </w:r>
              <w:r w:rsidR="00E1641D" w:rsidRPr="00FE71B8">
                <w:rPr>
                  <w:rStyle w:val="Hipersaitas"/>
                  <w:rFonts w:ascii="Times New Roman" w:hAnsi="Times New Roman" w:cs="Times New Roman"/>
                  <w:sz w:val="24"/>
                  <w:szCs w:val="24"/>
                  <w:u w:val="none"/>
                </w:rPr>
                <w:t>(</w:t>
              </w:r>
              <w:r w:rsidR="00E1641D" w:rsidRPr="00FE71B8">
                <w:rPr>
                  <w:rStyle w:val="Hipersaitas"/>
                  <w:rFonts w:ascii="Cambria Math" w:hAnsi="Cambria Math" w:cs="Cambria Math"/>
                  <w:sz w:val="24"/>
                  <w:szCs w:val="24"/>
                  <w:u w:val="none"/>
                </w:rPr>
                <w:t>𝑥</w:t>
              </w:r>
              <w:r w:rsidR="00E1641D" w:rsidRPr="00FE71B8">
                <w:rPr>
                  <w:rStyle w:val="Hipersaitas"/>
                  <w:rFonts w:ascii="Times New Roman" w:hAnsi="Times New Roman" w:cs="Times New Roman"/>
                  <w:sz w:val="24"/>
                  <w:szCs w:val="24"/>
                  <w:u w:val="none"/>
                </w:rPr>
                <w:t xml:space="preserve">) = sin </w:t>
              </w:r>
              <w:r w:rsidR="00E1641D" w:rsidRPr="00FE71B8">
                <w:rPr>
                  <w:rStyle w:val="Hipersaitas"/>
                  <w:rFonts w:ascii="Cambria Math" w:hAnsi="Cambria Math" w:cs="Cambria Math"/>
                  <w:sz w:val="24"/>
                  <w:szCs w:val="24"/>
                  <w:u w:val="none"/>
                </w:rPr>
                <w:t>𝑥</w:t>
              </w:r>
              <w:r w:rsidR="00E1641D" w:rsidRPr="00FE71B8">
                <w:rPr>
                  <w:rStyle w:val="Hipersaitas"/>
                  <w:rFonts w:ascii="Times New Roman" w:hAnsi="Times New Roman" w:cs="Times New Roman"/>
                  <w:sz w:val="24"/>
                  <w:szCs w:val="24"/>
                  <w:u w:val="none"/>
                </w:rPr>
                <w:t xml:space="preserve">, </w:t>
              </w:r>
              <w:r w:rsidR="00E1641D" w:rsidRPr="00FE71B8">
                <w:rPr>
                  <w:rStyle w:val="Hipersaitas"/>
                  <w:rFonts w:ascii="Cambria Math" w:hAnsi="Cambria Math" w:cs="Cambria Math"/>
                  <w:sz w:val="24"/>
                  <w:szCs w:val="24"/>
                  <w:u w:val="none"/>
                </w:rPr>
                <w:t>𝑓</w:t>
              </w:r>
              <w:r w:rsidR="00E1641D" w:rsidRPr="00FE71B8">
                <w:rPr>
                  <w:rStyle w:val="Hipersaitas"/>
                  <w:rFonts w:ascii="Times New Roman" w:hAnsi="Times New Roman" w:cs="Times New Roman"/>
                  <w:sz w:val="24"/>
                  <w:szCs w:val="24"/>
                  <w:u w:val="none"/>
                </w:rPr>
                <w:t>(</w:t>
              </w:r>
              <w:r w:rsidR="00E1641D" w:rsidRPr="00FE71B8">
                <w:rPr>
                  <w:rStyle w:val="Hipersaitas"/>
                  <w:rFonts w:ascii="Cambria Math" w:hAnsi="Cambria Math" w:cs="Cambria Math"/>
                  <w:sz w:val="24"/>
                  <w:szCs w:val="24"/>
                  <w:u w:val="none"/>
                </w:rPr>
                <w:t>𝑥</w:t>
              </w:r>
              <w:r w:rsidR="00E1641D" w:rsidRPr="00FE71B8">
                <w:rPr>
                  <w:rStyle w:val="Hipersaitas"/>
                  <w:rFonts w:ascii="Times New Roman" w:hAnsi="Times New Roman" w:cs="Times New Roman"/>
                  <w:sz w:val="24"/>
                  <w:szCs w:val="24"/>
                  <w:u w:val="none"/>
                </w:rPr>
                <w:t xml:space="preserve">) = cos </w:t>
              </w:r>
              <w:r w:rsidR="00E1641D" w:rsidRPr="00FE71B8">
                <w:rPr>
                  <w:rStyle w:val="Hipersaitas"/>
                  <w:rFonts w:ascii="Cambria Math" w:hAnsi="Cambria Math" w:cs="Cambria Math"/>
                  <w:sz w:val="24"/>
                  <w:szCs w:val="24"/>
                  <w:u w:val="none"/>
                </w:rPr>
                <w:t>𝑥</w:t>
              </w:r>
              <w:r w:rsidR="00E1641D" w:rsidRPr="00FE71B8">
                <w:rPr>
                  <w:rStyle w:val="Hipersaitas"/>
                  <w:rFonts w:ascii="Times New Roman" w:hAnsi="Times New Roman" w:cs="Times New Roman"/>
                  <w:sz w:val="24"/>
                  <w:szCs w:val="24"/>
                  <w:u w:val="none"/>
                </w:rPr>
                <w:t xml:space="preserve">, </w:t>
              </w:r>
              <w:r w:rsidR="00E1641D" w:rsidRPr="00FE71B8">
                <w:rPr>
                  <w:rStyle w:val="Hipersaitas"/>
                  <w:rFonts w:ascii="Cambria Math" w:hAnsi="Cambria Math" w:cs="Cambria Math"/>
                  <w:sz w:val="24"/>
                  <w:szCs w:val="24"/>
                  <w:u w:val="none"/>
                </w:rPr>
                <w:t>𝑓</w:t>
              </w:r>
              <w:r w:rsidR="00E1641D" w:rsidRPr="00FE71B8">
                <w:rPr>
                  <w:rStyle w:val="Hipersaitas"/>
                  <w:rFonts w:ascii="Times New Roman" w:hAnsi="Times New Roman" w:cs="Times New Roman"/>
                  <w:sz w:val="24"/>
                  <w:szCs w:val="24"/>
                  <w:u w:val="none"/>
                </w:rPr>
                <w:t>(</w:t>
              </w:r>
              <w:r w:rsidR="00E1641D" w:rsidRPr="00FE71B8">
                <w:rPr>
                  <w:rStyle w:val="Hipersaitas"/>
                  <w:rFonts w:ascii="Cambria Math" w:hAnsi="Cambria Math" w:cs="Cambria Math"/>
                  <w:sz w:val="24"/>
                  <w:szCs w:val="24"/>
                  <w:u w:val="none"/>
                </w:rPr>
                <w:t>𝑥</w:t>
              </w:r>
              <w:r w:rsidR="00E1641D" w:rsidRPr="00FE71B8">
                <w:rPr>
                  <w:rStyle w:val="Hipersaitas"/>
                  <w:rFonts w:ascii="Times New Roman" w:hAnsi="Times New Roman" w:cs="Times New Roman"/>
                  <w:sz w:val="24"/>
                  <w:szCs w:val="24"/>
                  <w:u w:val="none"/>
                </w:rPr>
                <w:t xml:space="preserve">) = tg </w:t>
              </w:r>
              <w:r w:rsidR="00E1641D" w:rsidRPr="00FE71B8">
                <w:rPr>
                  <w:rStyle w:val="Hipersaitas"/>
                  <w:rFonts w:ascii="Cambria Math" w:hAnsi="Cambria Math" w:cs="Cambria Math"/>
                  <w:sz w:val="24"/>
                  <w:szCs w:val="24"/>
                  <w:u w:val="none"/>
                </w:rPr>
                <w:t>𝑥</w:t>
              </w:r>
              <w:r w:rsidR="00E1641D" w:rsidRPr="00FE71B8">
                <w:rPr>
                  <w:rStyle w:val="Hipersaitas"/>
                  <w:rFonts w:ascii="Times New Roman" w:hAnsi="Times New Roman" w:cs="Times New Roman"/>
                  <w:sz w:val="24"/>
                  <w:szCs w:val="24"/>
                  <w:u w:val="none"/>
                </w:rPr>
                <w:t xml:space="preserve"> (youtube.com)</w:t>
              </w:r>
            </w:hyperlink>
            <w:r w:rsidR="005F0ECA">
              <w:rPr>
                <w:rStyle w:val="Hipersaitas"/>
                <w:rFonts w:ascii="Times New Roman" w:hAnsi="Times New Roman" w:cs="Times New Roman"/>
                <w:sz w:val="24"/>
                <w:szCs w:val="24"/>
                <w:u w:val="none"/>
              </w:rPr>
              <w:t xml:space="preserve"> *</w:t>
            </w:r>
          </w:p>
          <w:p w14:paraId="07D14253" w14:textId="16310729" w:rsidR="00E1641D" w:rsidRPr="00FE71B8" w:rsidRDefault="00107DA7" w:rsidP="00FE71B8">
            <w:pPr>
              <w:rPr>
                <w:rFonts w:ascii="Times New Roman" w:hAnsi="Times New Roman" w:cs="Times New Roman"/>
                <w:sz w:val="24"/>
                <w:szCs w:val="24"/>
              </w:rPr>
            </w:pPr>
            <w:hyperlink r:id="rId25" w:history="1">
              <w:r w:rsidR="00E1641D" w:rsidRPr="00FE71B8">
                <w:rPr>
                  <w:rStyle w:val="Hipersaitas"/>
                  <w:rFonts w:ascii="Times New Roman" w:hAnsi="Times New Roman" w:cs="Times New Roman"/>
                  <w:sz w:val="24"/>
                  <w:szCs w:val="24"/>
                  <w:u w:val="none"/>
                </w:rPr>
                <w:t>Pagrindinių trigonometrinių funkcijų grafikų transformacijos (youtube.com)</w:t>
              </w:r>
            </w:hyperlink>
            <w:r w:rsidR="005F0ECA">
              <w:rPr>
                <w:rStyle w:val="Hipersaitas"/>
                <w:rFonts w:ascii="Times New Roman" w:hAnsi="Times New Roman" w:cs="Times New Roman"/>
                <w:sz w:val="24"/>
                <w:szCs w:val="24"/>
                <w:u w:val="none"/>
              </w:rPr>
              <w:t xml:space="preserve"> *</w:t>
            </w:r>
          </w:p>
        </w:tc>
        <w:tc>
          <w:tcPr>
            <w:tcW w:w="3544" w:type="dxa"/>
            <w:vMerge/>
            <w:tcMar>
              <w:top w:w="28" w:type="dxa"/>
              <w:left w:w="57" w:type="dxa"/>
              <w:bottom w:w="28" w:type="dxa"/>
              <w:right w:w="57" w:type="dxa"/>
            </w:tcMar>
          </w:tcPr>
          <w:p w14:paraId="71DB9150" w14:textId="77777777" w:rsidR="00E1641D" w:rsidRPr="00FE71B8" w:rsidRDefault="00E1641D" w:rsidP="00FE71B8">
            <w:pPr>
              <w:rPr>
                <w:rFonts w:ascii="Times New Roman" w:hAnsi="Times New Roman" w:cs="Times New Roman"/>
                <w:sz w:val="24"/>
                <w:szCs w:val="24"/>
              </w:rPr>
            </w:pPr>
          </w:p>
        </w:tc>
      </w:tr>
      <w:tr w:rsidR="00092EFC" w:rsidRPr="00FE71B8" w14:paraId="28B4B4D2" w14:textId="4E78805B" w:rsidTr="00A52B6A">
        <w:tc>
          <w:tcPr>
            <w:tcW w:w="3823" w:type="dxa"/>
            <w:tcMar>
              <w:top w:w="28" w:type="dxa"/>
              <w:left w:w="57" w:type="dxa"/>
              <w:bottom w:w="28" w:type="dxa"/>
              <w:right w:w="57" w:type="dxa"/>
            </w:tcMar>
          </w:tcPr>
          <w:p w14:paraId="5D295164"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b/>
                <w:bCs/>
                <w:sz w:val="24"/>
                <w:szCs w:val="24"/>
              </w:rPr>
              <w:lastRenderedPageBreak/>
              <w:t>6. Lygtys</w:t>
            </w:r>
          </w:p>
        </w:tc>
        <w:tc>
          <w:tcPr>
            <w:tcW w:w="1134" w:type="dxa"/>
            <w:tcMar>
              <w:top w:w="28" w:type="dxa"/>
              <w:left w:w="57" w:type="dxa"/>
              <w:bottom w:w="28" w:type="dxa"/>
              <w:right w:w="57" w:type="dxa"/>
            </w:tcMar>
            <w:vAlign w:val="center"/>
          </w:tcPr>
          <w:p w14:paraId="15244496"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b/>
                <w:bCs/>
                <w:sz w:val="24"/>
                <w:szCs w:val="24"/>
              </w:rPr>
              <w:t>42</w:t>
            </w:r>
          </w:p>
        </w:tc>
        <w:tc>
          <w:tcPr>
            <w:tcW w:w="3827" w:type="dxa"/>
            <w:vMerge w:val="restart"/>
            <w:tcMar>
              <w:top w:w="28" w:type="dxa"/>
              <w:left w:w="57" w:type="dxa"/>
              <w:bottom w:w="28" w:type="dxa"/>
              <w:right w:w="57" w:type="dxa"/>
            </w:tcMar>
          </w:tcPr>
          <w:p w14:paraId="3F88BA3B"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III gimnazijos klasei, 1 dalis, Horizontai, „Šviesa“, 2024;</w:t>
            </w:r>
          </w:p>
          <w:p w14:paraId="7A47A7A5" w14:textId="5468384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11 klasei, 2 dalis, serija Tempus, „Šviesa“, 2016;</w:t>
            </w:r>
          </w:p>
          <w:p w14:paraId="63805529" w14:textId="1844D3FA"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12 klasei, 1 dalis, serija Tempus, „Šviesa“, 2017;</w:t>
            </w:r>
          </w:p>
          <w:p w14:paraId="29F760BA" w14:textId="4658F03C"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Tau plius. 11 klasė. Išplėstinis kursas. I dalis, „TEV“ 2011;</w:t>
            </w:r>
          </w:p>
          <w:p w14:paraId="75E38B39" w14:textId="01BD1F9F"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Išplėstinis kursas; Vadovėlis gimnazijos III klasei, vidurinės mokyklos XI klasei. Antroji knyga, „Šviesa“, 2012;</w:t>
            </w:r>
          </w:p>
          <w:p w14:paraId="2B67DBD3" w14:textId="105FF1C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Išplėstinis kursas. Vadovėlis gimnazijos IV klasei, vidurinės mokyklos XII klasei. Pirmoji knyga, „Šviesa“, 2011. </w:t>
            </w:r>
          </w:p>
        </w:tc>
        <w:tc>
          <w:tcPr>
            <w:tcW w:w="2835" w:type="dxa"/>
            <w:vMerge w:val="restart"/>
            <w:tcMar>
              <w:top w:w="28" w:type="dxa"/>
              <w:left w:w="57" w:type="dxa"/>
              <w:bottom w:w="28" w:type="dxa"/>
              <w:right w:w="57" w:type="dxa"/>
            </w:tcMar>
          </w:tcPr>
          <w:p w14:paraId="4A69035F" w14:textId="77777777" w:rsidR="00092EFC" w:rsidRPr="00FE71B8" w:rsidRDefault="00092EFC" w:rsidP="00FE71B8">
            <w:pPr>
              <w:rPr>
                <w:rFonts w:ascii="Times New Roman" w:hAnsi="Times New Roman" w:cs="Times New Roman"/>
                <w:sz w:val="24"/>
                <w:szCs w:val="24"/>
              </w:rPr>
            </w:pPr>
          </w:p>
        </w:tc>
        <w:tc>
          <w:tcPr>
            <w:tcW w:w="3544" w:type="dxa"/>
            <w:vMerge w:val="restart"/>
            <w:tcMar>
              <w:top w:w="28" w:type="dxa"/>
              <w:left w:w="57" w:type="dxa"/>
              <w:bottom w:w="28" w:type="dxa"/>
              <w:right w:w="57" w:type="dxa"/>
            </w:tcMar>
          </w:tcPr>
          <w:p w14:paraId="5DDF1DEA"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Pasirengimo matematikos valstybinio brandos egzamino (VBE) pirmajai daliai medžiaga (išplėstinis kursas), V. Mockaus IĮ, 2024;</w:t>
            </w:r>
          </w:p>
          <w:p w14:paraId="7FE101D7" w14:textId="56C3670D"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Rengiamės 12 klasių mokinių matematikos žinių antrajam tarpiniam patikrinimui (Išplėstinis kursas). V. Mockaus IĮ, 2024</w:t>
            </w:r>
          </w:p>
        </w:tc>
      </w:tr>
      <w:tr w:rsidR="00092EFC" w:rsidRPr="00FE71B8" w14:paraId="79436BC8" w14:textId="2E64898D" w:rsidTr="00A52B6A">
        <w:tc>
          <w:tcPr>
            <w:tcW w:w="3823" w:type="dxa"/>
            <w:tcMar>
              <w:top w:w="28" w:type="dxa"/>
              <w:left w:w="57" w:type="dxa"/>
              <w:bottom w:w="28" w:type="dxa"/>
              <w:right w:w="57" w:type="dxa"/>
            </w:tcMar>
          </w:tcPr>
          <w:p w14:paraId="378995E9"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6.1. Racionaliosios lygtys</w:t>
            </w:r>
          </w:p>
        </w:tc>
        <w:tc>
          <w:tcPr>
            <w:tcW w:w="1134" w:type="dxa"/>
            <w:tcMar>
              <w:top w:w="28" w:type="dxa"/>
              <w:left w:w="57" w:type="dxa"/>
              <w:bottom w:w="28" w:type="dxa"/>
              <w:right w:w="57" w:type="dxa"/>
            </w:tcMar>
            <w:vAlign w:val="center"/>
          </w:tcPr>
          <w:p w14:paraId="3448D945"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69C40CCC"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212BDB0F" w14:textId="77777777"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61FDB6C5" w14:textId="77777777" w:rsidR="00092EFC" w:rsidRPr="00FE71B8" w:rsidRDefault="00092EFC" w:rsidP="00FE71B8">
            <w:pPr>
              <w:rPr>
                <w:rFonts w:ascii="Times New Roman" w:hAnsi="Times New Roman" w:cs="Times New Roman"/>
                <w:sz w:val="24"/>
                <w:szCs w:val="24"/>
              </w:rPr>
            </w:pPr>
          </w:p>
        </w:tc>
      </w:tr>
      <w:tr w:rsidR="00092EFC" w:rsidRPr="00FE71B8" w14:paraId="76F029EE" w14:textId="7267A2C4" w:rsidTr="00A52B6A">
        <w:tc>
          <w:tcPr>
            <w:tcW w:w="3823" w:type="dxa"/>
            <w:tcMar>
              <w:top w:w="28" w:type="dxa"/>
              <w:left w:w="57" w:type="dxa"/>
              <w:bottom w:w="28" w:type="dxa"/>
              <w:right w:w="57" w:type="dxa"/>
            </w:tcMar>
          </w:tcPr>
          <w:p w14:paraId="2A8ADF0E"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6.2. Iracionaliosios lygtys</w:t>
            </w:r>
          </w:p>
        </w:tc>
        <w:tc>
          <w:tcPr>
            <w:tcW w:w="1134" w:type="dxa"/>
            <w:tcMar>
              <w:top w:w="28" w:type="dxa"/>
              <w:left w:w="57" w:type="dxa"/>
              <w:bottom w:w="28" w:type="dxa"/>
              <w:right w:w="57" w:type="dxa"/>
            </w:tcMar>
            <w:vAlign w:val="center"/>
          </w:tcPr>
          <w:p w14:paraId="2C9BD841"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71C409FB"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08BFD042" w14:textId="77777777"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0CDC3A02" w14:textId="77777777" w:rsidR="00092EFC" w:rsidRPr="00FE71B8" w:rsidRDefault="00092EFC" w:rsidP="00FE71B8">
            <w:pPr>
              <w:rPr>
                <w:rFonts w:ascii="Times New Roman" w:hAnsi="Times New Roman" w:cs="Times New Roman"/>
                <w:sz w:val="24"/>
                <w:szCs w:val="24"/>
              </w:rPr>
            </w:pPr>
          </w:p>
        </w:tc>
      </w:tr>
      <w:tr w:rsidR="00092EFC" w:rsidRPr="00FE71B8" w14:paraId="429B8FDE" w14:textId="5CB4864B" w:rsidTr="00A52B6A">
        <w:tc>
          <w:tcPr>
            <w:tcW w:w="3823" w:type="dxa"/>
            <w:tcMar>
              <w:top w:w="28" w:type="dxa"/>
              <w:left w:w="57" w:type="dxa"/>
              <w:bottom w:w="28" w:type="dxa"/>
              <w:right w:w="57" w:type="dxa"/>
            </w:tcMar>
          </w:tcPr>
          <w:p w14:paraId="7685985A"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6.3. Rodiklinės lygtys</w:t>
            </w:r>
          </w:p>
        </w:tc>
        <w:tc>
          <w:tcPr>
            <w:tcW w:w="1134" w:type="dxa"/>
            <w:tcMar>
              <w:top w:w="28" w:type="dxa"/>
              <w:left w:w="57" w:type="dxa"/>
              <w:bottom w:w="28" w:type="dxa"/>
              <w:right w:w="57" w:type="dxa"/>
            </w:tcMar>
            <w:vAlign w:val="center"/>
          </w:tcPr>
          <w:p w14:paraId="7E32AF80"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7983B69C"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4D017B47" w14:textId="77777777"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1490CF81" w14:textId="77777777" w:rsidR="00092EFC" w:rsidRPr="00FE71B8" w:rsidRDefault="00092EFC" w:rsidP="00FE71B8">
            <w:pPr>
              <w:rPr>
                <w:rFonts w:ascii="Times New Roman" w:hAnsi="Times New Roman" w:cs="Times New Roman"/>
                <w:sz w:val="24"/>
                <w:szCs w:val="24"/>
              </w:rPr>
            </w:pPr>
          </w:p>
        </w:tc>
      </w:tr>
      <w:tr w:rsidR="00092EFC" w:rsidRPr="00FE71B8" w14:paraId="148D25EE" w14:textId="1A8BD138" w:rsidTr="00A52B6A">
        <w:tc>
          <w:tcPr>
            <w:tcW w:w="3823" w:type="dxa"/>
            <w:tcMar>
              <w:top w:w="28" w:type="dxa"/>
              <w:left w:w="57" w:type="dxa"/>
              <w:bottom w:w="28" w:type="dxa"/>
              <w:right w:w="57" w:type="dxa"/>
            </w:tcMar>
          </w:tcPr>
          <w:p w14:paraId="64EB1622"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6.4. Logaritminės lygtys</w:t>
            </w:r>
          </w:p>
        </w:tc>
        <w:tc>
          <w:tcPr>
            <w:tcW w:w="1134" w:type="dxa"/>
            <w:tcMar>
              <w:top w:w="28" w:type="dxa"/>
              <w:left w:w="57" w:type="dxa"/>
              <w:bottom w:w="28" w:type="dxa"/>
              <w:right w:w="57" w:type="dxa"/>
            </w:tcMar>
            <w:vAlign w:val="center"/>
          </w:tcPr>
          <w:p w14:paraId="29BCF211"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509F363D"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06F0A79E" w14:textId="77777777"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00E5FFF4" w14:textId="77777777" w:rsidR="00092EFC" w:rsidRPr="00FE71B8" w:rsidRDefault="00092EFC" w:rsidP="00FE71B8">
            <w:pPr>
              <w:rPr>
                <w:rFonts w:ascii="Times New Roman" w:hAnsi="Times New Roman" w:cs="Times New Roman"/>
                <w:sz w:val="24"/>
                <w:szCs w:val="24"/>
              </w:rPr>
            </w:pPr>
          </w:p>
        </w:tc>
      </w:tr>
      <w:tr w:rsidR="00092EFC" w:rsidRPr="00FE71B8" w14:paraId="4B3C0316" w14:textId="09251207" w:rsidTr="00A52B6A">
        <w:tc>
          <w:tcPr>
            <w:tcW w:w="3823" w:type="dxa"/>
            <w:tcMar>
              <w:top w:w="28" w:type="dxa"/>
              <w:left w:w="57" w:type="dxa"/>
              <w:bottom w:w="28" w:type="dxa"/>
              <w:right w:w="57" w:type="dxa"/>
            </w:tcMar>
          </w:tcPr>
          <w:p w14:paraId="05F4D708"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bCs/>
                <w:iCs/>
                <w:sz w:val="24"/>
                <w:szCs w:val="24"/>
              </w:rPr>
              <w:t>6.5. Lygtys su moduliais</w:t>
            </w:r>
          </w:p>
        </w:tc>
        <w:tc>
          <w:tcPr>
            <w:tcW w:w="1134" w:type="dxa"/>
            <w:tcMar>
              <w:top w:w="28" w:type="dxa"/>
              <w:left w:w="57" w:type="dxa"/>
              <w:bottom w:w="28" w:type="dxa"/>
              <w:right w:w="57" w:type="dxa"/>
            </w:tcMar>
            <w:vAlign w:val="center"/>
          </w:tcPr>
          <w:p w14:paraId="1CEA10E5"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5A96E380"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69A29C2F" w14:textId="77777777"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6E31494E" w14:textId="77777777" w:rsidR="00092EFC" w:rsidRPr="00FE71B8" w:rsidRDefault="00092EFC" w:rsidP="00FE71B8">
            <w:pPr>
              <w:rPr>
                <w:rFonts w:ascii="Times New Roman" w:hAnsi="Times New Roman" w:cs="Times New Roman"/>
                <w:sz w:val="24"/>
                <w:szCs w:val="24"/>
              </w:rPr>
            </w:pPr>
          </w:p>
        </w:tc>
      </w:tr>
      <w:tr w:rsidR="00E1641D" w:rsidRPr="00FE71B8" w14:paraId="58E94431" w14:textId="5DC5EBA7" w:rsidTr="00A52B6A">
        <w:tc>
          <w:tcPr>
            <w:tcW w:w="3823" w:type="dxa"/>
            <w:tcMar>
              <w:top w:w="28" w:type="dxa"/>
              <w:left w:w="57" w:type="dxa"/>
              <w:bottom w:w="28" w:type="dxa"/>
              <w:right w:w="57" w:type="dxa"/>
            </w:tcMar>
          </w:tcPr>
          <w:p w14:paraId="584F4E5D"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6.5. Lygčių sistemos. Tekstiniai uždaviniai</w:t>
            </w:r>
          </w:p>
        </w:tc>
        <w:tc>
          <w:tcPr>
            <w:tcW w:w="1134" w:type="dxa"/>
            <w:tcMar>
              <w:top w:w="28" w:type="dxa"/>
              <w:left w:w="57" w:type="dxa"/>
              <w:bottom w:w="28" w:type="dxa"/>
              <w:right w:w="57" w:type="dxa"/>
            </w:tcMar>
            <w:vAlign w:val="center"/>
          </w:tcPr>
          <w:p w14:paraId="757E2AC9" w14:textId="77777777" w:rsidR="00E1641D" w:rsidRPr="00FE71B8" w:rsidRDefault="00E1641D" w:rsidP="00092EFC">
            <w:pPr>
              <w:jc w:val="center"/>
              <w:rPr>
                <w:rFonts w:ascii="Times New Roman" w:hAnsi="Times New Roman" w:cs="Times New Roman"/>
                <w:sz w:val="24"/>
                <w:szCs w:val="24"/>
              </w:rPr>
            </w:pPr>
            <w:r w:rsidRPr="00FE71B8">
              <w:rPr>
                <w:rFonts w:ascii="Times New Roman" w:hAnsi="Times New Roman" w:cs="Times New Roman"/>
                <w:sz w:val="24"/>
                <w:szCs w:val="24"/>
              </w:rPr>
              <w:t>12</w:t>
            </w:r>
          </w:p>
        </w:tc>
        <w:tc>
          <w:tcPr>
            <w:tcW w:w="3827" w:type="dxa"/>
            <w:vMerge/>
            <w:tcMar>
              <w:top w:w="28" w:type="dxa"/>
              <w:left w:w="57" w:type="dxa"/>
              <w:bottom w:w="28" w:type="dxa"/>
              <w:right w:w="57" w:type="dxa"/>
            </w:tcMar>
          </w:tcPr>
          <w:p w14:paraId="043C5B88" w14:textId="77777777" w:rsidR="00E1641D" w:rsidRPr="00FE71B8" w:rsidRDefault="00E1641D" w:rsidP="00FE71B8">
            <w:pPr>
              <w:rPr>
                <w:rFonts w:ascii="Times New Roman" w:hAnsi="Times New Roman" w:cs="Times New Roman"/>
                <w:b/>
                <w:bCs/>
                <w:sz w:val="24"/>
                <w:szCs w:val="24"/>
              </w:rPr>
            </w:pPr>
          </w:p>
        </w:tc>
        <w:tc>
          <w:tcPr>
            <w:tcW w:w="2835" w:type="dxa"/>
            <w:tcMar>
              <w:top w:w="28" w:type="dxa"/>
              <w:left w:w="57" w:type="dxa"/>
              <w:bottom w:w="28" w:type="dxa"/>
              <w:right w:w="57" w:type="dxa"/>
            </w:tcMar>
          </w:tcPr>
          <w:p w14:paraId="6E911915" w14:textId="145C88CF" w:rsidR="00E1641D" w:rsidRPr="00FE71B8" w:rsidRDefault="00107DA7" w:rsidP="00FE71B8">
            <w:pPr>
              <w:rPr>
                <w:rFonts w:ascii="Times New Roman" w:hAnsi="Times New Roman" w:cs="Times New Roman"/>
                <w:sz w:val="24"/>
                <w:szCs w:val="24"/>
              </w:rPr>
            </w:pPr>
            <w:hyperlink r:id="rId26" w:history="1">
              <w:r w:rsidR="00E1641D" w:rsidRPr="00FE71B8">
                <w:rPr>
                  <w:rStyle w:val="Hipersaitas"/>
                  <w:rFonts w:ascii="Times New Roman" w:hAnsi="Times New Roman" w:cs="Times New Roman"/>
                  <w:sz w:val="24"/>
                  <w:szCs w:val="24"/>
                  <w:u w:val="none"/>
                </w:rPr>
                <w:t>Paprasti tekstiniai uždaviniai - YouTube</w:t>
              </w:r>
            </w:hyperlink>
            <w:r w:rsidR="005F0ECA">
              <w:rPr>
                <w:rStyle w:val="Hipersaitas"/>
                <w:rFonts w:ascii="Times New Roman" w:hAnsi="Times New Roman" w:cs="Times New Roman"/>
                <w:sz w:val="24"/>
                <w:szCs w:val="24"/>
                <w:u w:val="none"/>
              </w:rPr>
              <w:t xml:space="preserve"> *</w:t>
            </w:r>
          </w:p>
          <w:p w14:paraId="1A902349" w14:textId="3C675E85" w:rsidR="00E1641D" w:rsidRPr="00FE71B8" w:rsidRDefault="00107DA7" w:rsidP="00FE71B8">
            <w:pPr>
              <w:rPr>
                <w:rFonts w:ascii="Times New Roman" w:hAnsi="Times New Roman" w:cs="Times New Roman"/>
                <w:sz w:val="24"/>
                <w:szCs w:val="24"/>
              </w:rPr>
            </w:pPr>
            <w:hyperlink r:id="rId27" w:history="1">
              <w:r w:rsidR="00E1641D" w:rsidRPr="00FE71B8">
                <w:rPr>
                  <w:rStyle w:val="Hipersaitas"/>
                  <w:rFonts w:ascii="Times New Roman" w:hAnsi="Times New Roman" w:cs="Times New Roman"/>
                  <w:sz w:val="24"/>
                  <w:szCs w:val="24"/>
                  <w:u w:val="none"/>
                </w:rPr>
                <w:t>Tekstiniai uždaviniai, kurie sprendžiami perrankos būdu, sudarant nelygybes arba lygtis (youtube.com)</w:t>
              </w:r>
            </w:hyperlink>
            <w:r w:rsidR="005F0ECA">
              <w:rPr>
                <w:rStyle w:val="Hipersaitas"/>
                <w:rFonts w:ascii="Times New Roman" w:hAnsi="Times New Roman" w:cs="Times New Roman"/>
                <w:sz w:val="24"/>
                <w:szCs w:val="24"/>
                <w:u w:val="none"/>
              </w:rPr>
              <w:t xml:space="preserve"> *</w:t>
            </w:r>
          </w:p>
        </w:tc>
        <w:tc>
          <w:tcPr>
            <w:tcW w:w="3544" w:type="dxa"/>
            <w:vMerge/>
            <w:tcMar>
              <w:top w:w="28" w:type="dxa"/>
              <w:left w:w="57" w:type="dxa"/>
              <w:bottom w:w="28" w:type="dxa"/>
              <w:right w:w="57" w:type="dxa"/>
            </w:tcMar>
          </w:tcPr>
          <w:p w14:paraId="0CEE408F" w14:textId="77777777" w:rsidR="00E1641D" w:rsidRPr="00FE71B8" w:rsidRDefault="00E1641D" w:rsidP="00FE71B8">
            <w:pPr>
              <w:rPr>
                <w:rFonts w:ascii="Times New Roman" w:hAnsi="Times New Roman" w:cs="Times New Roman"/>
                <w:sz w:val="24"/>
                <w:szCs w:val="24"/>
              </w:rPr>
            </w:pPr>
          </w:p>
        </w:tc>
      </w:tr>
      <w:tr w:rsidR="00092EFC" w:rsidRPr="00FE71B8" w14:paraId="55A2D72C" w14:textId="56C46BFA" w:rsidTr="00A52B6A">
        <w:tc>
          <w:tcPr>
            <w:tcW w:w="3823" w:type="dxa"/>
            <w:tcMar>
              <w:top w:w="28" w:type="dxa"/>
              <w:left w:w="57" w:type="dxa"/>
              <w:bottom w:w="28" w:type="dxa"/>
              <w:right w:w="57" w:type="dxa"/>
            </w:tcMar>
          </w:tcPr>
          <w:p w14:paraId="07E9FD65"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b/>
                <w:bCs/>
                <w:sz w:val="24"/>
                <w:szCs w:val="24"/>
              </w:rPr>
              <w:t>7. Nelygybės</w:t>
            </w:r>
          </w:p>
        </w:tc>
        <w:tc>
          <w:tcPr>
            <w:tcW w:w="1134" w:type="dxa"/>
            <w:tcMar>
              <w:top w:w="28" w:type="dxa"/>
              <w:left w:w="57" w:type="dxa"/>
              <w:bottom w:w="28" w:type="dxa"/>
              <w:right w:w="57" w:type="dxa"/>
            </w:tcMar>
            <w:vAlign w:val="center"/>
          </w:tcPr>
          <w:p w14:paraId="36AACD41" w14:textId="77777777" w:rsidR="00092EFC" w:rsidRPr="00FE71B8" w:rsidRDefault="00092EFC"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24</w:t>
            </w:r>
          </w:p>
        </w:tc>
        <w:tc>
          <w:tcPr>
            <w:tcW w:w="3827" w:type="dxa"/>
            <w:vMerge w:val="restart"/>
            <w:tcMar>
              <w:top w:w="28" w:type="dxa"/>
              <w:left w:w="57" w:type="dxa"/>
              <w:bottom w:w="28" w:type="dxa"/>
              <w:right w:w="57" w:type="dxa"/>
            </w:tcMar>
          </w:tcPr>
          <w:p w14:paraId="16CF9B3E"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III gimnazijos klasei, 1 dalis, Horizontai, „Šviesa“, 2024;</w:t>
            </w:r>
          </w:p>
          <w:p w14:paraId="22B52CDF" w14:textId="4F704302"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11 klasei, 1-2 dalys, serija Tempus, „Šviesa“, 2016;</w:t>
            </w:r>
          </w:p>
          <w:p w14:paraId="1B871EB0" w14:textId="0A893C90"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Tau plius. 11 klasė. Išplėstinis kursas. II dalis, „TEV“ 2011;</w:t>
            </w:r>
          </w:p>
          <w:p w14:paraId="6D542B01" w14:textId="230600C8"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Tau plius. 12 klasė. Išplėstinis kursas. I dalis, „TEV“ 2012;</w:t>
            </w:r>
          </w:p>
          <w:p w14:paraId="1AED8A18" w14:textId="66A866E5"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 xml:space="preserve">Matematika. Išplėstinis kursas; Vadovėlis gimnazijos III klasei, </w:t>
            </w:r>
            <w:r w:rsidRPr="00FE71B8">
              <w:rPr>
                <w:rFonts w:ascii="Times New Roman" w:hAnsi="Times New Roman" w:cs="Times New Roman"/>
                <w:sz w:val="24"/>
                <w:szCs w:val="24"/>
              </w:rPr>
              <w:lastRenderedPageBreak/>
              <w:t>vidurinės mokyklos XI klasei. Antroji knyga, „Šviesa“, 2012;</w:t>
            </w:r>
          </w:p>
          <w:p w14:paraId="51910DFB" w14:textId="4B5A5A2B"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Matematika. Išplėstinis kursas. Vadovėlis gimnazijos IV klasei, vidurinės mokyklos XII klasei. Pirmoji knyga, „Šviesa“, 2011.</w:t>
            </w:r>
          </w:p>
        </w:tc>
        <w:tc>
          <w:tcPr>
            <w:tcW w:w="2835" w:type="dxa"/>
            <w:vMerge w:val="restart"/>
            <w:tcMar>
              <w:top w:w="28" w:type="dxa"/>
              <w:left w:w="57" w:type="dxa"/>
              <w:bottom w:w="28" w:type="dxa"/>
              <w:right w:w="57" w:type="dxa"/>
            </w:tcMar>
          </w:tcPr>
          <w:p w14:paraId="44D22815" w14:textId="77777777" w:rsidR="00092EFC" w:rsidRPr="00FE71B8" w:rsidRDefault="00092EFC" w:rsidP="00FE71B8">
            <w:pPr>
              <w:rPr>
                <w:rFonts w:ascii="Times New Roman" w:hAnsi="Times New Roman" w:cs="Times New Roman"/>
                <w:sz w:val="24"/>
                <w:szCs w:val="24"/>
              </w:rPr>
            </w:pPr>
          </w:p>
        </w:tc>
        <w:tc>
          <w:tcPr>
            <w:tcW w:w="3544" w:type="dxa"/>
            <w:vMerge w:val="restart"/>
            <w:tcMar>
              <w:top w:w="28" w:type="dxa"/>
              <w:left w:w="57" w:type="dxa"/>
              <w:bottom w:w="28" w:type="dxa"/>
              <w:right w:w="57" w:type="dxa"/>
            </w:tcMar>
          </w:tcPr>
          <w:p w14:paraId="5106FCE0"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Pasirengimo matematikos valstybinio brandos egzamino (VBE) pirmajai daliai medžiaga (išplėstinis kursas), V. Mockaus IĮ, 2024;</w:t>
            </w:r>
          </w:p>
          <w:p w14:paraId="486F3CFF" w14:textId="54DE8FEE"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sz w:val="24"/>
                <w:szCs w:val="24"/>
              </w:rPr>
              <w:t>Rengiamės 12 klasių mokinių matematikos žinių antrajam tarpiniam patikrinimui (Išplėstinis kursas), V. Mockaus IĮ, 2024</w:t>
            </w:r>
          </w:p>
        </w:tc>
      </w:tr>
      <w:tr w:rsidR="00092EFC" w:rsidRPr="00FE71B8" w14:paraId="645EE1C7" w14:textId="1CEFF612" w:rsidTr="00876033">
        <w:trPr>
          <w:trHeight w:val="794"/>
        </w:trPr>
        <w:tc>
          <w:tcPr>
            <w:tcW w:w="3823" w:type="dxa"/>
            <w:tcMar>
              <w:top w:w="28" w:type="dxa"/>
              <w:left w:w="57" w:type="dxa"/>
              <w:bottom w:w="28" w:type="dxa"/>
              <w:right w:w="57" w:type="dxa"/>
            </w:tcMar>
          </w:tcPr>
          <w:p w14:paraId="6325A639"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bCs/>
                <w:iCs/>
                <w:sz w:val="24"/>
                <w:szCs w:val="24"/>
              </w:rPr>
              <w:t>7.1. Racionaliosios nelygybės</w:t>
            </w:r>
          </w:p>
        </w:tc>
        <w:tc>
          <w:tcPr>
            <w:tcW w:w="1134" w:type="dxa"/>
            <w:tcMar>
              <w:top w:w="28" w:type="dxa"/>
              <w:left w:w="57" w:type="dxa"/>
              <w:bottom w:w="28" w:type="dxa"/>
              <w:right w:w="57" w:type="dxa"/>
            </w:tcMar>
            <w:vAlign w:val="center"/>
          </w:tcPr>
          <w:p w14:paraId="3666C07C"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1EF31E7B"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6FE50875" w14:textId="77777777"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3CBFD639" w14:textId="77777777" w:rsidR="00092EFC" w:rsidRPr="00FE71B8" w:rsidRDefault="00092EFC" w:rsidP="00FE71B8">
            <w:pPr>
              <w:rPr>
                <w:rFonts w:ascii="Times New Roman" w:hAnsi="Times New Roman" w:cs="Times New Roman"/>
                <w:sz w:val="24"/>
                <w:szCs w:val="24"/>
              </w:rPr>
            </w:pPr>
          </w:p>
        </w:tc>
      </w:tr>
      <w:tr w:rsidR="00092EFC" w:rsidRPr="00FE71B8" w14:paraId="30D595B6" w14:textId="37CB50F4" w:rsidTr="00876033">
        <w:trPr>
          <w:trHeight w:val="794"/>
        </w:trPr>
        <w:tc>
          <w:tcPr>
            <w:tcW w:w="3823" w:type="dxa"/>
            <w:tcMar>
              <w:top w:w="28" w:type="dxa"/>
              <w:left w:w="57" w:type="dxa"/>
              <w:bottom w:w="28" w:type="dxa"/>
              <w:right w:w="57" w:type="dxa"/>
            </w:tcMar>
          </w:tcPr>
          <w:p w14:paraId="27086CF5"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bCs/>
                <w:iCs/>
                <w:sz w:val="24"/>
                <w:szCs w:val="24"/>
              </w:rPr>
              <w:t>7.2. Rodiklinės nelygybės</w:t>
            </w:r>
          </w:p>
        </w:tc>
        <w:tc>
          <w:tcPr>
            <w:tcW w:w="1134" w:type="dxa"/>
            <w:tcMar>
              <w:top w:w="28" w:type="dxa"/>
              <w:left w:w="57" w:type="dxa"/>
              <w:bottom w:w="28" w:type="dxa"/>
              <w:right w:w="57" w:type="dxa"/>
            </w:tcMar>
            <w:vAlign w:val="center"/>
          </w:tcPr>
          <w:p w14:paraId="0948A86E"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43724AFE"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12B3D39C" w14:textId="77777777"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0DED60A2" w14:textId="77777777" w:rsidR="00092EFC" w:rsidRPr="00FE71B8" w:rsidRDefault="00092EFC" w:rsidP="00FE71B8">
            <w:pPr>
              <w:rPr>
                <w:rFonts w:ascii="Times New Roman" w:hAnsi="Times New Roman" w:cs="Times New Roman"/>
                <w:sz w:val="24"/>
                <w:szCs w:val="24"/>
              </w:rPr>
            </w:pPr>
          </w:p>
        </w:tc>
      </w:tr>
      <w:tr w:rsidR="00092EFC" w:rsidRPr="00FE71B8" w14:paraId="62B55E72" w14:textId="6909A20C" w:rsidTr="00876033">
        <w:trPr>
          <w:trHeight w:val="794"/>
        </w:trPr>
        <w:tc>
          <w:tcPr>
            <w:tcW w:w="3823" w:type="dxa"/>
            <w:tcMar>
              <w:top w:w="28" w:type="dxa"/>
              <w:left w:w="57" w:type="dxa"/>
              <w:bottom w:w="28" w:type="dxa"/>
              <w:right w:w="57" w:type="dxa"/>
            </w:tcMar>
          </w:tcPr>
          <w:p w14:paraId="0CDD3472" w14:textId="77777777" w:rsidR="00092EFC" w:rsidRPr="00FE71B8" w:rsidRDefault="00092EFC" w:rsidP="00FE71B8">
            <w:pPr>
              <w:rPr>
                <w:rFonts w:ascii="Times New Roman" w:hAnsi="Times New Roman" w:cs="Times New Roman"/>
                <w:sz w:val="24"/>
                <w:szCs w:val="24"/>
              </w:rPr>
            </w:pPr>
            <w:r w:rsidRPr="00FE71B8">
              <w:rPr>
                <w:rFonts w:ascii="Times New Roman" w:hAnsi="Times New Roman" w:cs="Times New Roman"/>
                <w:bCs/>
                <w:iCs/>
                <w:sz w:val="24"/>
                <w:szCs w:val="24"/>
              </w:rPr>
              <w:t>7.3. Logaritminės nelygybės</w:t>
            </w:r>
          </w:p>
        </w:tc>
        <w:tc>
          <w:tcPr>
            <w:tcW w:w="1134" w:type="dxa"/>
            <w:tcMar>
              <w:top w:w="28" w:type="dxa"/>
              <w:left w:w="57" w:type="dxa"/>
              <w:bottom w:w="28" w:type="dxa"/>
              <w:right w:w="57" w:type="dxa"/>
            </w:tcMar>
            <w:vAlign w:val="center"/>
          </w:tcPr>
          <w:p w14:paraId="1D31BE47"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185D5A80"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50659686" w14:textId="77777777"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319A8BD0" w14:textId="77777777" w:rsidR="00092EFC" w:rsidRPr="00FE71B8" w:rsidRDefault="00092EFC" w:rsidP="00FE71B8">
            <w:pPr>
              <w:rPr>
                <w:rFonts w:ascii="Times New Roman" w:hAnsi="Times New Roman" w:cs="Times New Roman"/>
                <w:sz w:val="24"/>
                <w:szCs w:val="24"/>
              </w:rPr>
            </w:pPr>
          </w:p>
        </w:tc>
      </w:tr>
      <w:tr w:rsidR="00092EFC" w:rsidRPr="00FE71B8" w14:paraId="270849EE" w14:textId="0F972407" w:rsidTr="00876033">
        <w:trPr>
          <w:trHeight w:val="794"/>
        </w:trPr>
        <w:tc>
          <w:tcPr>
            <w:tcW w:w="3823" w:type="dxa"/>
            <w:tcMar>
              <w:top w:w="28" w:type="dxa"/>
              <w:left w:w="57" w:type="dxa"/>
              <w:bottom w:w="28" w:type="dxa"/>
              <w:right w:w="57" w:type="dxa"/>
            </w:tcMar>
          </w:tcPr>
          <w:p w14:paraId="62F51660" w14:textId="77777777" w:rsidR="00092EFC" w:rsidRPr="00FE71B8" w:rsidRDefault="00092EFC" w:rsidP="00FE71B8">
            <w:pPr>
              <w:rPr>
                <w:rFonts w:ascii="Times New Roman" w:hAnsi="Times New Roman" w:cs="Times New Roman"/>
                <w:bCs/>
                <w:iCs/>
                <w:sz w:val="24"/>
                <w:szCs w:val="24"/>
              </w:rPr>
            </w:pPr>
            <w:r w:rsidRPr="00FE71B8">
              <w:rPr>
                <w:rFonts w:ascii="Times New Roman" w:hAnsi="Times New Roman" w:cs="Times New Roman"/>
                <w:bCs/>
                <w:iCs/>
                <w:sz w:val="24"/>
                <w:szCs w:val="24"/>
              </w:rPr>
              <w:t>7.4. Nelygybės su moduliais</w:t>
            </w:r>
          </w:p>
        </w:tc>
        <w:tc>
          <w:tcPr>
            <w:tcW w:w="1134" w:type="dxa"/>
            <w:tcMar>
              <w:top w:w="28" w:type="dxa"/>
              <w:left w:w="57" w:type="dxa"/>
              <w:bottom w:w="28" w:type="dxa"/>
              <w:right w:w="57" w:type="dxa"/>
            </w:tcMar>
            <w:vAlign w:val="center"/>
          </w:tcPr>
          <w:p w14:paraId="6F684E58" w14:textId="77777777" w:rsidR="00092EFC" w:rsidRPr="00FE71B8" w:rsidRDefault="00092EFC"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0F926E46" w14:textId="77777777" w:rsidR="00092EFC" w:rsidRPr="00FE71B8" w:rsidRDefault="00092EFC" w:rsidP="00FE71B8">
            <w:pPr>
              <w:rPr>
                <w:rFonts w:ascii="Times New Roman" w:hAnsi="Times New Roman" w:cs="Times New Roman"/>
                <w:b/>
                <w:bCs/>
                <w:sz w:val="24"/>
                <w:szCs w:val="24"/>
              </w:rPr>
            </w:pPr>
          </w:p>
        </w:tc>
        <w:tc>
          <w:tcPr>
            <w:tcW w:w="2835" w:type="dxa"/>
            <w:vMerge/>
            <w:tcMar>
              <w:top w:w="28" w:type="dxa"/>
              <w:left w:w="57" w:type="dxa"/>
              <w:bottom w:w="28" w:type="dxa"/>
              <w:right w:w="57" w:type="dxa"/>
            </w:tcMar>
          </w:tcPr>
          <w:p w14:paraId="7F9D20E8" w14:textId="77777777" w:rsidR="00092EFC" w:rsidRPr="00FE71B8" w:rsidRDefault="00092EFC" w:rsidP="00FE71B8">
            <w:pPr>
              <w:rPr>
                <w:rFonts w:ascii="Times New Roman" w:hAnsi="Times New Roman" w:cs="Times New Roman"/>
                <w:sz w:val="24"/>
                <w:szCs w:val="24"/>
              </w:rPr>
            </w:pPr>
          </w:p>
        </w:tc>
        <w:tc>
          <w:tcPr>
            <w:tcW w:w="3544" w:type="dxa"/>
            <w:vMerge/>
            <w:tcMar>
              <w:top w:w="28" w:type="dxa"/>
              <w:left w:w="57" w:type="dxa"/>
              <w:bottom w:w="28" w:type="dxa"/>
              <w:right w:w="57" w:type="dxa"/>
            </w:tcMar>
          </w:tcPr>
          <w:p w14:paraId="344DE388" w14:textId="77777777" w:rsidR="00092EFC" w:rsidRPr="00FE71B8" w:rsidRDefault="00092EFC" w:rsidP="00FE71B8">
            <w:pPr>
              <w:rPr>
                <w:rFonts w:ascii="Times New Roman" w:hAnsi="Times New Roman" w:cs="Times New Roman"/>
                <w:sz w:val="24"/>
                <w:szCs w:val="24"/>
              </w:rPr>
            </w:pPr>
          </w:p>
        </w:tc>
      </w:tr>
      <w:tr w:rsidR="00E1641D" w:rsidRPr="00FE71B8" w14:paraId="407DACF7" w14:textId="502A21AB" w:rsidTr="00A52B6A">
        <w:tc>
          <w:tcPr>
            <w:tcW w:w="3823" w:type="dxa"/>
            <w:tcMar>
              <w:top w:w="28" w:type="dxa"/>
              <w:left w:w="57" w:type="dxa"/>
              <w:bottom w:w="28" w:type="dxa"/>
              <w:right w:w="57" w:type="dxa"/>
            </w:tcMar>
          </w:tcPr>
          <w:p w14:paraId="0408EDA8" w14:textId="77777777" w:rsidR="00E1641D" w:rsidRPr="00FE71B8" w:rsidRDefault="00E1641D" w:rsidP="00FE71B8">
            <w:pPr>
              <w:rPr>
                <w:rFonts w:ascii="Times New Roman" w:hAnsi="Times New Roman" w:cs="Times New Roman"/>
                <w:bCs/>
                <w:iCs/>
                <w:sz w:val="24"/>
                <w:szCs w:val="24"/>
              </w:rPr>
            </w:pPr>
            <w:r w:rsidRPr="00FE71B8">
              <w:rPr>
                <w:rFonts w:ascii="Times New Roman" w:hAnsi="Times New Roman" w:cs="Times New Roman"/>
                <w:b/>
                <w:bCs/>
                <w:sz w:val="24"/>
                <w:szCs w:val="24"/>
              </w:rPr>
              <w:t>8. Plokštumos vektoriai</w:t>
            </w:r>
          </w:p>
        </w:tc>
        <w:tc>
          <w:tcPr>
            <w:tcW w:w="1134" w:type="dxa"/>
            <w:tcMar>
              <w:top w:w="28" w:type="dxa"/>
              <w:left w:w="57" w:type="dxa"/>
              <w:bottom w:w="28" w:type="dxa"/>
              <w:right w:w="57" w:type="dxa"/>
            </w:tcMar>
            <w:vAlign w:val="center"/>
          </w:tcPr>
          <w:p w14:paraId="6591F05D" w14:textId="77777777" w:rsidR="00E1641D" w:rsidRPr="00FE71B8" w:rsidRDefault="00E1641D" w:rsidP="00092EFC">
            <w:pPr>
              <w:jc w:val="center"/>
              <w:rPr>
                <w:rFonts w:ascii="Times New Roman" w:hAnsi="Times New Roman" w:cs="Times New Roman"/>
                <w:sz w:val="24"/>
                <w:szCs w:val="24"/>
              </w:rPr>
            </w:pPr>
            <w:r w:rsidRPr="00FE71B8">
              <w:rPr>
                <w:rFonts w:ascii="Times New Roman" w:hAnsi="Times New Roman" w:cs="Times New Roman"/>
                <w:b/>
                <w:sz w:val="24"/>
                <w:szCs w:val="24"/>
              </w:rPr>
              <w:t>12</w:t>
            </w:r>
          </w:p>
        </w:tc>
        <w:tc>
          <w:tcPr>
            <w:tcW w:w="3827" w:type="dxa"/>
            <w:vMerge w:val="restart"/>
            <w:tcMar>
              <w:top w:w="28" w:type="dxa"/>
              <w:left w:w="57" w:type="dxa"/>
              <w:bottom w:w="28" w:type="dxa"/>
              <w:right w:w="57" w:type="dxa"/>
            </w:tcMar>
          </w:tcPr>
          <w:p w14:paraId="5EB70D85"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III gimnazijos klasei, 1 dalis, Horizontai, „Šviesa“, 2024;</w:t>
            </w:r>
          </w:p>
          <w:p w14:paraId="6AB589FE"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Matematika. Vadovėlis 11 klasei, 1 dalis, serija Tempus, „Šviesa“, 2016;</w:t>
            </w:r>
          </w:p>
          <w:p w14:paraId="517BD686" w14:textId="3CD345E5"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Matematika Tau plius. 11 klasė. Išplėstinis kursas. I dalis, „TEV“ 2011;</w:t>
            </w:r>
          </w:p>
          <w:p w14:paraId="2ABF11AE" w14:textId="06BC69E7" w:rsidR="00E1641D" w:rsidRPr="00FE71B8" w:rsidRDefault="00E1641D" w:rsidP="00FE71B8">
            <w:pPr>
              <w:rPr>
                <w:rFonts w:ascii="Times New Roman" w:hAnsi="Times New Roman" w:cs="Times New Roman"/>
                <w:b/>
                <w:bCs/>
                <w:sz w:val="24"/>
                <w:szCs w:val="24"/>
              </w:rPr>
            </w:pPr>
            <w:r w:rsidRPr="00FE71B8">
              <w:rPr>
                <w:rFonts w:ascii="Times New Roman" w:hAnsi="Times New Roman" w:cs="Times New Roman"/>
                <w:sz w:val="24"/>
                <w:szCs w:val="24"/>
              </w:rPr>
              <w:t>Matematika. Išplėstinis kursas; Vadovėlis gimnazijos III klasei, vidurinės mokyklos XI klasei. Pirmoji knyga, „Šviesa“, 2012.</w:t>
            </w:r>
          </w:p>
        </w:tc>
        <w:tc>
          <w:tcPr>
            <w:tcW w:w="2835" w:type="dxa"/>
            <w:tcMar>
              <w:top w:w="28" w:type="dxa"/>
              <w:left w:w="57" w:type="dxa"/>
              <w:bottom w:w="28" w:type="dxa"/>
              <w:right w:w="57" w:type="dxa"/>
            </w:tcMar>
          </w:tcPr>
          <w:p w14:paraId="7F15F748" w14:textId="77777777" w:rsidR="00E1641D" w:rsidRPr="00FE71B8" w:rsidRDefault="00E1641D" w:rsidP="00FE71B8">
            <w:pPr>
              <w:rPr>
                <w:rFonts w:ascii="Times New Roman" w:hAnsi="Times New Roman" w:cs="Times New Roman"/>
                <w:sz w:val="24"/>
                <w:szCs w:val="24"/>
              </w:rPr>
            </w:pPr>
          </w:p>
        </w:tc>
        <w:tc>
          <w:tcPr>
            <w:tcW w:w="3544" w:type="dxa"/>
            <w:tcMar>
              <w:top w:w="28" w:type="dxa"/>
              <w:left w:w="57" w:type="dxa"/>
              <w:bottom w:w="28" w:type="dxa"/>
              <w:right w:w="57" w:type="dxa"/>
            </w:tcMar>
          </w:tcPr>
          <w:p w14:paraId="7B5A8F29" w14:textId="77777777" w:rsidR="00E1641D" w:rsidRPr="00FE71B8" w:rsidRDefault="00E1641D" w:rsidP="00FE71B8">
            <w:pPr>
              <w:rPr>
                <w:rFonts w:ascii="Times New Roman" w:hAnsi="Times New Roman" w:cs="Times New Roman"/>
                <w:sz w:val="24"/>
                <w:szCs w:val="24"/>
              </w:rPr>
            </w:pPr>
          </w:p>
        </w:tc>
      </w:tr>
      <w:tr w:rsidR="00E1641D" w:rsidRPr="00FE71B8" w14:paraId="703A1CB7" w14:textId="29EFCFC5" w:rsidTr="00A52B6A">
        <w:tc>
          <w:tcPr>
            <w:tcW w:w="3823" w:type="dxa"/>
            <w:tcMar>
              <w:top w:w="28" w:type="dxa"/>
              <w:left w:w="57" w:type="dxa"/>
              <w:bottom w:w="28" w:type="dxa"/>
              <w:right w:w="57" w:type="dxa"/>
            </w:tcMar>
          </w:tcPr>
          <w:p w14:paraId="30614783" w14:textId="77777777" w:rsidR="00E1641D" w:rsidRPr="00FE71B8" w:rsidRDefault="00E1641D" w:rsidP="00FE71B8">
            <w:pPr>
              <w:rPr>
                <w:rFonts w:ascii="Times New Roman" w:hAnsi="Times New Roman" w:cs="Times New Roman"/>
                <w:bCs/>
                <w:iCs/>
                <w:sz w:val="24"/>
                <w:szCs w:val="24"/>
              </w:rPr>
            </w:pPr>
            <w:r w:rsidRPr="00FE71B8">
              <w:rPr>
                <w:rFonts w:ascii="Times New Roman" w:hAnsi="Times New Roman" w:cs="Times New Roman"/>
                <w:bCs/>
                <w:iCs/>
                <w:sz w:val="24"/>
                <w:szCs w:val="24"/>
              </w:rPr>
              <w:t>8.1. Plokštumos vektoriai ir veiksmai su jais</w:t>
            </w:r>
          </w:p>
        </w:tc>
        <w:tc>
          <w:tcPr>
            <w:tcW w:w="1134" w:type="dxa"/>
            <w:tcMar>
              <w:top w:w="28" w:type="dxa"/>
              <w:left w:w="57" w:type="dxa"/>
              <w:bottom w:w="28" w:type="dxa"/>
              <w:right w:w="57" w:type="dxa"/>
            </w:tcMar>
            <w:vAlign w:val="center"/>
          </w:tcPr>
          <w:p w14:paraId="1F0146E1" w14:textId="77777777" w:rsidR="00E1641D" w:rsidRPr="00FE71B8" w:rsidRDefault="00E1641D"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0F08FADC" w14:textId="77777777" w:rsidR="00E1641D" w:rsidRPr="00FE71B8" w:rsidRDefault="00E1641D" w:rsidP="00FE71B8">
            <w:pPr>
              <w:rPr>
                <w:rFonts w:ascii="Times New Roman" w:hAnsi="Times New Roman" w:cs="Times New Roman"/>
                <w:b/>
                <w:bCs/>
                <w:sz w:val="24"/>
                <w:szCs w:val="24"/>
              </w:rPr>
            </w:pPr>
          </w:p>
        </w:tc>
        <w:tc>
          <w:tcPr>
            <w:tcW w:w="2835" w:type="dxa"/>
            <w:tcMar>
              <w:top w:w="28" w:type="dxa"/>
              <w:left w:w="57" w:type="dxa"/>
              <w:bottom w:w="28" w:type="dxa"/>
              <w:right w:w="57" w:type="dxa"/>
            </w:tcMar>
          </w:tcPr>
          <w:p w14:paraId="5C1C8193" w14:textId="332906FB" w:rsidR="00E1641D" w:rsidRPr="00FE71B8" w:rsidRDefault="00107DA7" w:rsidP="00FE71B8">
            <w:pPr>
              <w:rPr>
                <w:rFonts w:ascii="Times New Roman" w:hAnsi="Times New Roman" w:cs="Times New Roman"/>
                <w:sz w:val="24"/>
                <w:szCs w:val="24"/>
              </w:rPr>
            </w:pPr>
            <w:hyperlink r:id="rId28" w:history="1">
              <w:r w:rsidR="00E1641D" w:rsidRPr="00FE71B8">
                <w:rPr>
                  <w:rStyle w:val="Hipersaitas"/>
                  <w:rFonts w:ascii="Times New Roman" w:hAnsi="Times New Roman" w:cs="Times New Roman"/>
                  <w:sz w:val="24"/>
                  <w:szCs w:val="24"/>
                  <w:u w:val="none"/>
                </w:rPr>
                <w:t>Plokštumos vektoriai, veiksmai su jais ir jų taikymas, išreiškiant vieną daugiakampio vektorių kitu (youtube.com)</w:t>
              </w:r>
            </w:hyperlink>
            <w:r w:rsidR="005F0ECA">
              <w:rPr>
                <w:rStyle w:val="Hipersaitas"/>
                <w:rFonts w:ascii="Times New Roman" w:hAnsi="Times New Roman" w:cs="Times New Roman"/>
                <w:sz w:val="24"/>
                <w:szCs w:val="24"/>
                <w:u w:val="none"/>
              </w:rPr>
              <w:t xml:space="preserve"> *</w:t>
            </w:r>
          </w:p>
          <w:p w14:paraId="668C8A95" w14:textId="6694412A" w:rsidR="00E1641D" w:rsidRPr="00FE71B8" w:rsidRDefault="00107DA7" w:rsidP="00FE71B8">
            <w:pPr>
              <w:rPr>
                <w:rFonts w:ascii="Times New Roman" w:hAnsi="Times New Roman" w:cs="Times New Roman"/>
                <w:sz w:val="24"/>
                <w:szCs w:val="24"/>
              </w:rPr>
            </w:pPr>
            <w:hyperlink r:id="rId29" w:history="1">
              <w:r w:rsidR="00E1641D" w:rsidRPr="00FE71B8">
                <w:rPr>
                  <w:rStyle w:val="Hipersaitas"/>
                  <w:rFonts w:ascii="Times New Roman" w:hAnsi="Times New Roman" w:cs="Times New Roman"/>
                  <w:sz w:val="24"/>
                  <w:szCs w:val="24"/>
                  <w:u w:val="none"/>
                </w:rPr>
                <w:t>Plokštumos vektoriai (plokštumos figūrose), vektorių skaliarinė sandauga, savybės (youtube.com)</w:t>
              </w:r>
            </w:hyperlink>
            <w:r w:rsidR="005F0ECA">
              <w:rPr>
                <w:rStyle w:val="Hipersaitas"/>
                <w:rFonts w:ascii="Times New Roman" w:hAnsi="Times New Roman" w:cs="Times New Roman"/>
                <w:sz w:val="24"/>
                <w:szCs w:val="24"/>
                <w:u w:val="none"/>
              </w:rPr>
              <w:t xml:space="preserve"> *</w:t>
            </w:r>
          </w:p>
        </w:tc>
        <w:tc>
          <w:tcPr>
            <w:tcW w:w="3544" w:type="dxa"/>
            <w:vMerge w:val="restart"/>
            <w:tcMar>
              <w:top w:w="28" w:type="dxa"/>
              <w:left w:w="57" w:type="dxa"/>
              <w:bottom w:w="28" w:type="dxa"/>
              <w:right w:w="57" w:type="dxa"/>
            </w:tcMar>
          </w:tcPr>
          <w:p w14:paraId="1BCCA954" w14:textId="77777777"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Pasirengimo matematikos valstybinio brandos egzamino (VBE) pirmajai daliai medžiaga (išplėstinis kursas), V. Mockaus IĮ, 2024;</w:t>
            </w:r>
          </w:p>
          <w:p w14:paraId="70028D9B" w14:textId="531442FA"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sz w:val="24"/>
                <w:szCs w:val="24"/>
              </w:rPr>
              <w:t>Rengiamės 12 klasių mokinių matematikos žinių antrajam tarpiniam patikrinimui (Išplėstinis kursas). V. Mockaus IĮ, 2024</w:t>
            </w:r>
          </w:p>
        </w:tc>
      </w:tr>
      <w:tr w:rsidR="00E1641D" w:rsidRPr="00FE71B8" w14:paraId="109CF744" w14:textId="41450A65" w:rsidTr="00A52B6A">
        <w:tc>
          <w:tcPr>
            <w:tcW w:w="3823" w:type="dxa"/>
            <w:tcMar>
              <w:top w:w="28" w:type="dxa"/>
              <w:left w:w="57" w:type="dxa"/>
              <w:bottom w:w="28" w:type="dxa"/>
              <w:right w:w="57" w:type="dxa"/>
            </w:tcMar>
          </w:tcPr>
          <w:p w14:paraId="006C8249" w14:textId="77777777" w:rsidR="00E1641D" w:rsidRPr="00FE71B8" w:rsidRDefault="00E1641D" w:rsidP="00FE71B8">
            <w:pPr>
              <w:rPr>
                <w:rFonts w:ascii="Times New Roman" w:hAnsi="Times New Roman" w:cs="Times New Roman"/>
                <w:bCs/>
                <w:iCs/>
                <w:sz w:val="24"/>
                <w:szCs w:val="24"/>
              </w:rPr>
            </w:pPr>
            <w:r w:rsidRPr="00FE71B8">
              <w:rPr>
                <w:rFonts w:ascii="Times New Roman" w:hAnsi="Times New Roman" w:cs="Times New Roman"/>
                <w:bCs/>
                <w:iCs/>
                <w:sz w:val="24"/>
                <w:szCs w:val="24"/>
              </w:rPr>
              <w:t>8.2. Vektoriai stačiakampėje koordinačių plokštumoje</w:t>
            </w:r>
          </w:p>
        </w:tc>
        <w:tc>
          <w:tcPr>
            <w:tcW w:w="1134" w:type="dxa"/>
            <w:tcMar>
              <w:top w:w="28" w:type="dxa"/>
              <w:left w:w="57" w:type="dxa"/>
              <w:bottom w:w="28" w:type="dxa"/>
              <w:right w:w="57" w:type="dxa"/>
            </w:tcMar>
            <w:vAlign w:val="center"/>
          </w:tcPr>
          <w:p w14:paraId="5DCEC9EA" w14:textId="77777777" w:rsidR="00E1641D" w:rsidRPr="00FE71B8" w:rsidRDefault="00E1641D" w:rsidP="00092EFC">
            <w:pPr>
              <w:jc w:val="center"/>
              <w:rPr>
                <w:rFonts w:ascii="Times New Roman" w:hAnsi="Times New Roman" w:cs="Times New Roman"/>
                <w:sz w:val="24"/>
                <w:szCs w:val="24"/>
              </w:rPr>
            </w:pPr>
            <w:r w:rsidRPr="00FE71B8">
              <w:rPr>
                <w:rFonts w:ascii="Times New Roman" w:hAnsi="Times New Roman" w:cs="Times New Roman"/>
                <w:sz w:val="24"/>
                <w:szCs w:val="24"/>
              </w:rPr>
              <w:t>6</w:t>
            </w:r>
          </w:p>
        </w:tc>
        <w:tc>
          <w:tcPr>
            <w:tcW w:w="3827" w:type="dxa"/>
            <w:vMerge/>
            <w:tcMar>
              <w:top w:w="28" w:type="dxa"/>
              <w:left w:w="57" w:type="dxa"/>
              <w:bottom w:w="28" w:type="dxa"/>
              <w:right w:w="57" w:type="dxa"/>
            </w:tcMar>
          </w:tcPr>
          <w:p w14:paraId="6124F3F8" w14:textId="77777777" w:rsidR="00E1641D" w:rsidRPr="00FE71B8" w:rsidRDefault="00E1641D" w:rsidP="00FE71B8">
            <w:pPr>
              <w:rPr>
                <w:rFonts w:ascii="Times New Roman" w:hAnsi="Times New Roman" w:cs="Times New Roman"/>
                <w:b/>
                <w:bCs/>
                <w:sz w:val="24"/>
                <w:szCs w:val="24"/>
              </w:rPr>
            </w:pPr>
          </w:p>
        </w:tc>
        <w:tc>
          <w:tcPr>
            <w:tcW w:w="2835" w:type="dxa"/>
            <w:tcMar>
              <w:top w:w="28" w:type="dxa"/>
              <w:left w:w="57" w:type="dxa"/>
              <w:bottom w:w="28" w:type="dxa"/>
              <w:right w:w="57" w:type="dxa"/>
            </w:tcMar>
          </w:tcPr>
          <w:p w14:paraId="680EB255" w14:textId="46F53E99" w:rsidR="00E1641D" w:rsidRPr="00FE71B8" w:rsidRDefault="00107DA7" w:rsidP="00FE71B8">
            <w:pPr>
              <w:rPr>
                <w:rFonts w:ascii="Times New Roman" w:hAnsi="Times New Roman" w:cs="Times New Roman"/>
                <w:sz w:val="24"/>
                <w:szCs w:val="24"/>
              </w:rPr>
            </w:pPr>
            <w:hyperlink r:id="rId30" w:history="1">
              <w:r w:rsidR="00E1641D" w:rsidRPr="00FE71B8">
                <w:rPr>
                  <w:rStyle w:val="Hipersaitas"/>
                  <w:rFonts w:ascii="Times New Roman" w:hAnsi="Times New Roman" w:cs="Times New Roman"/>
                  <w:sz w:val="24"/>
                  <w:szCs w:val="24"/>
                  <w:u w:val="none"/>
                </w:rPr>
                <w:t>Vektoriai stačiakampėje koordinačių plokštumoje, taško vietos vektorius (youtube.com)</w:t>
              </w:r>
            </w:hyperlink>
            <w:r w:rsidR="005F0ECA">
              <w:rPr>
                <w:rStyle w:val="Hipersaitas"/>
                <w:rFonts w:ascii="Times New Roman" w:hAnsi="Times New Roman" w:cs="Times New Roman"/>
                <w:sz w:val="24"/>
                <w:szCs w:val="24"/>
                <w:u w:val="none"/>
              </w:rPr>
              <w:t xml:space="preserve"> *</w:t>
            </w:r>
          </w:p>
          <w:p w14:paraId="61B04DDA" w14:textId="4D590126" w:rsidR="00E1641D" w:rsidRPr="00FE71B8" w:rsidRDefault="00107DA7" w:rsidP="00FE71B8">
            <w:pPr>
              <w:rPr>
                <w:rFonts w:ascii="Times New Roman" w:hAnsi="Times New Roman" w:cs="Times New Roman"/>
                <w:sz w:val="24"/>
                <w:szCs w:val="24"/>
              </w:rPr>
            </w:pPr>
            <w:hyperlink r:id="rId31" w:history="1">
              <w:r w:rsidR="00E1641D" w:rsidRPr="00FE71B8">
                <w:rPr>
                  <w:rStyle w:val="Hipersaitas"/>
                  <w:rFonts w:ascii="Times New Roman" w:hAnsi="Times New Roman" w:cs="Times New Roman"/>
                  <w:sz w:val="24"/>
                  <w:szCs w:val="24"/>
                  <w:u w:val="none"/>
                </w:rPr>
                <w:t>Vektorių, išreikštų koordinatėmis, skaliarinė sandauga - YouTube</w:t>
              </w:r>
            </w:hyperlink>
            <w:r w:rsidR="005F0ECA">
              <w:rPr>
                <w:rStyle w:val="Hipersaitas"/>
                <w:rFonts w:ascii="Times New Roman" w:hAnsi="Times New Roman" w:cs="Times New Roman"/>
                <w:sz w:val="24"/>
                <w:szCs w:val="24"/>
                <w:u w:val="none"/>
              </w:rPr>
              <w:t xml:space="preserve"> *</w:t>
            </w:r>
          </w:p>
        </w:tc>
        <w:tc>
          <w:tcPr>
            <w:tcW w:w="3544" w:type="dxa"/>
            <w:vMerge/>
            <w:tcMar>
              <w:top w:w="28" w:type="dxa"/>
              <w:left w:w="57" w:type="dxa"/>
              <w:bottom w:w="28" w:type="dxa"/>
              <w:right w:w="57" w:type="dxa"/>
            </w:tcMar>
          </w:tcPr>
          <w:p w14:paraId="10ACA9C6" w14:textId="77777777" w:rsidR="00E1641D" w:rsidRPr="00FE71B8" w:rsidRDefault="00E1641D" w:rsidP="00FE71B8">
            <w:pPr>
              <w:rPr>
                <w:rFonts w:ascii="Times New Roman" w:hAnsi="Times New Roman" w:cs="Times New Roman"/>
                <w:sz w:val="24"/>
                <w:szCs w:val="24"/>
              </w:rPr>
            </w:pPr>
          </w:p>
        </w:tc>
      </w:tr>
      <w:tr w:rsidR="00E1641D" w:rsidRPr="00FE71B8" w14:paraId="57FA2F41" w14:textId="7E3592AB" w:rsidTr="00A52B6A">
        <w:tc>
          <w:tcPr>
            <w:tcW w:w="3823" w:type="dxa"/>
            <w:tcMar>
              <w:top w:w="28" w:type="dxa"/>
              <w:left w:w="57" w:type="dxa"/>
              <w:bottom w:w="28" w:type="dxa"/>
              <w:right w:w="57" w:type="dxa"/>
            </w:tcMar>
          </w:tcPr>
          <w:p w14:paraId="70C6A22C" w14:textId="3AD10E38" w:rsidR="00E1641D" w:rsidRPr="00FE71B8" w:rsidRDefault="00E1641D" w:rsidP="00FE71B8">
            <w:pPr>
              <w:rPr>
                <w:rFonts w:ascii="Times New Roman" w:hAnsi="Times New Roman" w:cs="Times New Roman"/>
                <w:sz w:val="24"/>
                <w:szCs w:val="24"/>
              </w:rPr>
            </w:pPr>
            <w:r w:rsidRPr="00FE71B8">
              <w:rPr>
                <w:rFonts w:ascii="Times New Roman" w:hAnsi="Times New Roman" w:cs="Times New Roman"/>
                <w:b/>
                <w:bCs/>
                <w:sz w:val="24"/>
                <w:szCs w:val="24"/>
              </w:rPr>
              <w:t>8. Rengimasis matematikos valstybinio brandos egzamino pirmai daliai</w:t>
            </w:r>
          </w:p>
        </w:tc>
        <w:tc>
          <w:tcPr>
            <w:tcW w:w="1134" w:type="dxa"/>
            <w:tcMar>
              <w:top w:w="28" w:type="dxa"/>
              <w:left w:w="57" w:type="dxa"/>
              <w:bottom w:w="28" w:type="dxa"/>
              <w:right w:w="57" w:type="dxa"/>
            </w:tcMar>
            <w:vAlign w:val="center"/>
          </w:tcPr>
          <w:p w14:paraId="0F487437" w14:textId="77777777" w:rsidR="00E1641D" w:rsidRPr="00FE71B8" w:rsidRDefault="00E1641D" w:rsidP="00092EFC">
            <w:pPr>
              <w:jc w:val="center"/>
              <w:rPr>
                <w:rFonts w:ascii="Times New Roman" w:hAnsi="Times New Roman" w:cs="Times New Roman"/>
                <w:b/>
                <w:bCs/>
                <w:sz w:val="24"/>
                <w:szCs w:val="24"/>
              </w:rPr>
            </w:pPr>
            <w:r w:rsidRPr="00FE71B8">
              <w:rPr>
                <w:rFonts w:ascii="Times New Roman" w:hAnsi="Times New Roman" w:cs="Times New Roman"/>
                <w:b/>
                <w:bCs/>
                <w:sz w:val="24"/>
                <w:szCs w:val="24"/>
              </w:rPr>
              <w:t>12</w:t>
            </w:r>
          </w:p>
        </w:tc>
        <w:tc>
          <w:tcPr>
            <w:tcW w:w="3827" w:type="dxa"/>
            <w:tcMar>
              <w:top w:w="28" w:type="dxa"/>
              <w:left w:w="57" w:type="dxa"/>
              <w:bottom w:w="28" w:type="dxa"/>
              <w:right w:w="57" w:type="dxa"/>
            </w:tcMar>
          </w:tcPr>
          <w:p w14:paraId="699F09C4" w14:textId="1E18930E" w:rsidR="00E1641D" w:rsidRPr="00FE71B8" w:rsidRDefault="00E1641D" w:rsidP="00FE71B8">
            <w:pPr>
              <w:rPr>
                <w:rFonts w:ascii="Times New Roman" w:hAnsi="Times New Roman" w:cs="Times New Roman"/>
                <w:sz w:val="24"/>
                <w:szCs w:val="24"/>
              </w:rPr>
            </w:pPr>
          </w:p>
        </w:tc>
        <w:tc>
          <w:tcPr>
            <w:tcW w:w="2835" w:type="dxa"/>
            <w:tcMar>
              <w:top w:w="28" w:type="dxa"/>
              <w:left w:w="57" w:type="dxa"/>
              <w:bottom w:w="28" w:type="dxa"/>
              <w:right w:w="57" w:type="dxa"/>
            </w:tcMar>
          </w:tcPr>
          <w:p w14:paraId="15468F5A" w14:textId="77777777" w:rsidR="00E1641D" w:rsidRPr="00FE71B8" w:rsidRDefault="00E1641D" w:rsidP="00FE71B8">
            <w:pPr>
              <w:rPr>
                <w:rFonts w:ascii="Times New Roman" w:hAnsi="Times New Roman" w:cs="Times New Roman"/>
                <w:b/>
                <w:bCs/>
                <w:sz w:val="24"/>
                <w:szCs w:val="24"/>
              </w:rPr>
            </w:pPr>
          </w:p>
        </w:tc>
        <w:tc>
          <w:tcPr>
            <w:tcW w:w="3544" w:type="dxa"/>
            <w:tcMar>
              <w:top w:w="28" w:type="dxa"/>
              <w:left w:w="57" w:type="dxa"/>
              <w:bottom w:w="28" w:type="dxa"/>
              <w:right w:w="57" w:type="dxa"/>
            </w:tcMar>
          </w:tcPr>
          <w:p w14:paraId="6848A53A" w14:textId="77777777" w:rsidR="00E1641D" w:rsidRPr="00FE71B8" w:rsidRDefault="00E1641D" w:rsidP="00FE71B8">
            <w:pPr>
              <w:rPr>
                <w:rFonts w:ascii="Times New Roman" w:hAnsi="Times New Roman" w:cs="Times New Roman"/>
                <w:b/>
                <w:bCs/>
                <w:sz w:val="24"/>
                <w:szCs w:val="24"/>
              </w:rPr>
            </w:pPr>
          </w:p>
        </w:tc>
      </w:tr>
    </w:tbl>
    <w:p w14:paraId="55DDF108" w14:textId="77777777" w:rsidR="00107DA7" w:rsidRPr="005F2D6A" w:rsidRDefault="00107DA7" w:rsidP="00107D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Pastaba. 2024-08-26 interaktyvūs šaltiniai pažymėti * </w:t>
      </w:r>
    </w:p>
    <w:p w14:paraId="591F9E85" w14:textId="77777777" w:rsidR="00951D3C" w:rsidRPr="00FE71B8" w:rsidRDefault="00951D3C" w:rsidP="00FE71B8">
      <w:pPr>
        <w:spacing w:after="0" w:line="240" w:lineRule="auto"/>
        <w:rPr>
          <w:rFonts w:ascii="Times New Roman" w:hAnsi="Times New Roman" w:cs="Times New Roman"/>
          <w:sz w:val="24"/>
          <w:szCs w:val="24"/>
        </w:rPr>
      </w:pPr>
    </w:p>
    <w:sectPr w:rsidR="00951D3C" w:rsidRPr="00FE71B8" w:rsidSect="00FE71B8">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D7F1A"/>
    <w:multiLevelType w:val="hybridMultilevel"/>
    <w:tmpl w:val="A0C656C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28201E54"/>
    <w:multiLevelType w:val="hybridMultilevel"/>
    <w:tmpl w:val="73A85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B630457"/>
    <w:multiLevelType w:val="hybridMultilevel"/>
    <w:tmpl w:val="569C0436"/>
    <w:lvl w:ilvl="0" w:tplc="04270003">
      <w:start w:val="1"/>
      <w:numFmt w:val="bullet"/>
      <w:lvlText w:val="o"/>
      <w:lvlJc w:val="left"/>
      <w:pPr>
        <w:ind w:left="1440" w:hanging="360"/>
      </w:pPr>
      <w:rPr>
        <w:rFonts w:ascii="Courier New" w:hAnsi="Courier New" w:cs="Courier New"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 w15:restartNumberingAfterBreak="0">
    <w:nsid w:val="5A3C6D4D"/>
    <w:multiLevelType w:val="hybridMultilevel"/>
    <w:tmpl w:val="D620240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67D35A16"/>
    <w:multiLevelType w:val="hybridMultilevel"/>
    <w:tmpl w:val="7108CB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342EA0"/>
    <w:multiLevelType w:val="hybridMultilevel"/>
    <w:tmpl w:val="DC08B0B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16cid:durableId="631441938">
    <w:abstractNumId w:val="4"/>
  </w:num>
  <w:num w:numId="2" w16cid:durableId="1661077563">
    <w:abstractNumId w:val="1"/>
  </w:num>
  <w:num w:numId="3" w16cid:durableId="914896936">
    <w:abstractNumId w:val="2"/>
  </w:num>
  <w:num w:numId="4" w16cid:durableId="731466205">
    <w:abstractNumId w:val="3"/>
  </w:num>
  <w:num w:numId="5" w16cid:durableId="2141730344">
    <w:abstractNumId w:val="5"/>
  </w:num>
  <w:num w:numId="6" w16cid:durableId="115148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E0"/>
    <w:rsid w:val="000069AF"/>
    <w:rsid w:val="0003399B"/>
    <w:rsid w:val="00056A91"/>
    <w:rsid w:val="000751E4"/>
    <w:rsid w:val="00082EC2"/>
    <w:rsid w:val="00084851"/>
    <w:rsid w:val="00092EFC"/>
    <w:rsid w:val="000A7ADE"/>
    <w:rsid w:val="000F1860"/>
    <w:rsid w:val="000F39F6"/>
    <w:rsid w:val="00107DA7"/>
    <w:rsid w:val="00130A8B"/>
    <w:rsid w:val="00165192"/>
    <w:rsid w:val="00166BFF"/>
    <w:rsid w:val="001679F6"/>
    <w:rsid w:val="0018517E"/>
    <w:rsid w:val="001E757A"/>
    <w:rsid w:val="001F30F7"/>
    <w:rsid w:val="00216DA2"/>
    <w:rsid w:val="0023294B"/>
    <w:rsid w:val="00283B6C"/>
    <w:rsid w:val="002C2C8A"/>
    <w:rsid w:val="00342D81"/>
    <w:rsid w:val="00354660"/>
    <w:rsid w:val="003606B6"/>
    <w:rsid w:val="00387673"/>
    <w:rsid w:val="003B5840"/>
    <w:rsid w:val="003C0BD4"/>
    <w:rsid w:val="003D2256"/>
    <w:rsid w:val="003F648D"/>
    <w:rsid w:val="004321F3"/>
    <w:rsid w:val="00432B41"/>
    <w:rsid w:val="00434431"/>
    <w:rsid w:val="00454DE1"/>
    <w:rsid w:val="00515D8D"/>
    <w:rsid w:val="00560674"/>
    <w:rsid w:val="00564CEF"/>
    <w:rsid w:val="005F0ECA"/>
    <w:rsid w:val="005F2071"/>
    <w:rsid w:val="00622772"/>
    <w:rsid w:val="00634FF0"/>
    <w:rsid w:val="0065794F"/>
    <w:rsid w:val="006D43F0"/>
    <w:rsid w:val="006F3281"/>
    <w:rsid w:val="006F42CF"/>
    <w:rsid w:val="00703BCD"/>
    <w:rsid w:val="007363F1"/>
    <w:rsid w:val="00770E00"/>
    <w:rsid w:val="00777F45"/>
    <w:rsid w:val="007D7188"/>
    <w:rsid w:val="00805B74"/>
    <w:rsid w:val="0083524B"/>
    <w:rsid w:val="00847247"/>
    <w:rsid w:val="008476E0"/>
    <w:rsid w:val="00851AE0"/>
    <w:rsid w:val="00862E1C"/>
    <w:rsid w:val="00876033"/>
    <w:rsid w:val="00892E7B"/>
    <w:rsid w:val="008A1DE3"/>
    <w:rsid w:val="008C4308"/>
    <w:rsid w:val="008D663E"/>
    <w:rsid w:val="00910EE7"/>
    <w:rsid w:val="009270D0"/>
    <w:rsid w:val="00951D3C"/>
    <w:rsid w:val="009523D2"/>
    <w:rsid w:val="0097656C"/>
    <w:rsid w:val="00990EE4"/>
    <w:rsid w:val="009C381B"/>
    <w:rsid w:val="00A06054"/>
    <w:rsid w:val="00A221D4"/>
    <w:rsid w:val="00A37011"/>
    <w:rsid w:val="00A52B6A"/>
    <w:rsid w:val="00AB6A37"/>
    <w:rsid w:val="00B232CF"/>
    <w:rsid w:val="00B63A10"/>
    <w:rsid w:val="00B71870"/>
    <w:rsid w:val="00BF677F"/>
    <w:rsid w:val="00C14935"/>
    <w:rsid w:val="00C601D1"/>
    <w:rsid w:val="00C723D8"/>
    <w:rsid w:val="00C84325"/>
    <w:rsid w:val="00C936B1"/>
    <w:rsid w:val="00D51EB3"/>
    <w:rsid w:val="00D92EC0"/>
    <w:rsid w:val="00DC7DAA"/>
    <w:rsid w:val="00DE3479"/>
    <w:rsid w:val="00E0483D"/>
    <w:rsid w:val="00E1641D"/>
    <w:rsid w:val="00E607E2"/>
    <w:rsid w:val="00E86117"/>
    <w:rsid w:val="00EC3043"/>
    <w:rsid w:val="00EC47F7"/>
    <w:rsid w:val="00ED1EAF"/>
    <w:rsid w:val="00F06D83"/>
    <w:rsid w:val="00F73D2D"/>
    <w:rsid w:val="00FE71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B7E2"/>
  <w15:chartTrackingRefBased/>
  <w15:docId w15:val="{20D71A4E-80BC-4244-A8F9-80CB391B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1AE0"/>
    <w:rPr>
      <w:noProof/>
      <w:kern w:val="0"/>
      <w14:ligatures w14:val="none"/>
    </w:rPr>
  </w:style>
  <w:style w:type="paragraph" w:styleId="Antrat1">
    <w:name w:val="heading 1"/>
    <w:basedOn w:val="prastasis"/>
    <w:next w:val="prastasis"/>
    <w:link w:val="Antrat1Diagrama"/>
    <w:uiPriority w:val="9"/>
    <w:qFormat/>
    <w:rsid w:val="00851A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851A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851AE0"/>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851AE0"/>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851AE0"/>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851AE0"/>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51AE0"/>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51AE0"/>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51AE0"/>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51AE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851AE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851AE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851AE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851AE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851AE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51AE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51AE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51AE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51A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51AE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51AE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51AE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51AE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51AE0"/>
    <w:rPr>
      <w:i/>
      <w:iCs/>
      <w:color w:val="404040" w:themeColor="text1" w:themeTint="BF"/>
    </w:rPr>
  </w:style>
  <w:style w:type="paragraph" w:styleId="Sraopastraipa">
    <w:name w:val="List Paragraph"/>
    <w:basedOn w:val="prastasis"/>
    <w:uiPriority w:val="34"/>
    <w:qFormat/>
    <w:rsid w:val="00851AE0"/>
    <w:pPr>
      <w:ind w:left="720"/>
      <w:contextualSpacing/>
    </w:pPr>
  </w:style>
  <w:style w:type="character" w:styleId="Rykuspabraukimas">
    <w:name w:val="Intense Emphasis"/>
    <w:basedOn w:val="Numatytasispastraiposriftas"/>
    <w:uiPriority w:val="21"/>
    <w:qFormat/>
    <w:rsid w:val="00851AE0"/>
    <w:rPr>
      <w:i/>
      <w:iCs/>
      <w:color w:val="0F4761" w:themeColor="accent1" w:themeShade="BF"/>
    </w:rPr>
  </w:style>
  <w:style w:type="paragraph" w:styleId="Iskirtacitata">
    <w:name w:val="Intense Quote"/>
    <w:basedOn w:val="prastasis"/>
    <w:next w:val="prastasis"/>
    <w:link w:val="IskirtacitataDiagrama"/>
    <w:uiPriority w:val="30"/>
    <w:qFormat/>
    <w:rsid w:val="00851A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851AE0"/>
    <w:rPr>
      <w:i/>
      <w:iCs/>
      <w:color w:val="0F4761" w:themeColor="accent1" w:themeShade="BF"/>
    </w:rPr>
  </w:style>
  <w:style w:type="character" w:styleId="Rykinuoroda">
    <w:name w:val="Intense Reference"/>
    <w:basedOn w:val="Numatytasispastraiposriftas"/>
    <w:uiPriority w:val="32"/>
    <w:qFormat/>
    <w:rsid w:val="00851AE0"/>
    <w:rPr>
      <w:b/>
      <w:bCs/>
      <w:smallCaps/>
      <w:color w:val="0F4761" w:themeColor="accent1" w:themeShade="BF"/>
      <w:spacing w:val="5"/>
    </w:rPr>
  </w:style>
  <w:style w:type="character" w:styleId="Hipersaitas">
    <w:name w:val="Hyperlink"/>
    <w:basedOn w:val="Numatytasispastraiposriftas"/>
    <w:uiPriority w:val="99"/>
    <w:unhideWhenUsed/>
    <w:rsid w:val="00851AE0"/>
    <w:rPr>
      <w:color w:val="0000FF"/>
      <w:u w:val="single"/>
    </w:rPr>
  </w:style>
  <w:style w:type="table" w:styleId="Lentelstinklelis">
    <w:name w:val="Table Grid"/>
    <w:basedOn w:val="prastojilentel"/>
    <w:uiPriority w:val="39"/>
    <w:rsid w:val="00851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pdorotaspaminjimas">
    <w:name w:val="Unresolved Mention"/>
    <w:basedOn w:val="Numatytasispastraiposriftas"/>
    <w:uiPriority w:val="99"/>
    <w:semiHidden/>
    <w:unhideWhenUsed/>
    <w:rsid w:val="005F2071"/>
    <w:rPr>
      <w:color w:val="605E5C"/>
      <w:shd w:val="clear" w:color="auto" w:fill="E1DFDD"/>
    </w:rPr>
  </w:style>
  <w:style w:type="character" w:styleId="Perirtashipersaitas">
    <w:name w:val="FollowedHyperlink"/>
    <w:basedOn w:val="Numatytasispastraiposriftas"/>
    <w:uiPriority w:val="99"/>
    <w:semiHidden/>
    <w:unhideWhenUsed/>
    <w:rsid w:val="00DE347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okykla.lt/skaitmenines-mokymo-priemones/priemones/priemone/345" TargetMode="External"/><Relationship Id="rId18" Type="http://schemas.openxmlformats.org/officeDocument/2006/relationships/hyperlink" Target="https://www.emokykla.lt/skaitmenines-mokymo-priemones/priemones/priemone/354" TargetMode="External"/><Relationship Id="rId26" Type="http://schemas.openxmlformats.org/officeDocument/2006/relationships/hyperlink" Target="https://www.youtube.com/watch?v=V-qHPr690F0&amp;list=PLb3M6Z90Z4rQEv4Av4aC5thSUaQaGHKa2&amp;index=1" TargetMode="External"/><Relationship Id="rId3" Type="http://schemas.openxmlformats.org/officeDocument/2006/relationships/customXml" Target="../customXml/item3.xml"/><Relationship Id="rId21" Type="http://schemas.openxmlformats.org/officeDocument/2006/relationships/hyperlink" Target="https://www.youtube.com/watch?v=hDrr4749uiA&amp;list=PLb3M6Z90Z4rQEv4Av4aC5thSUaQaGHKa2&amp;index=5"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emokykla.lt/skaitmenines-mokymo-priemones/priemones/priemone/50" TargetMode="External"/><Relationship Id="rId25" Type="http://schemas.openxmlformats.org/officeDocument/2006/relationships/hyperlink" Target="https://www.youtube.com/watch?v=2cDlqnodLrU&amp;list=PLb3M6Z90Z4rQEv4Av4aC5thSUaQaGHKa2&amp;index=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okykla.lt/skaitmenines-mokymo-priemones/priemones/priemone/72" TargetMode="External"/><Relationship Id="rId20" Type="http://schemas.openxmlformats.org/officeDocument/2006/relationships/hyperlink" Target="https://www.youtube.com/watch?v=r2atR8ixVig" TargetMode="External"/><Relationship Id="rId29" Type="http://schemas.openxmlformats.org/officeDocument/2006/relationships/hyperlink" Target="https://www.youtube.com/watch?v=U6b3tit0O20&amp;list=PLb3M6Z90Z4rQEv4Av4aC5thSUaQaGHKa2&amp;index=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youtube.com/watch?v=thujb4sCWN4&amp;list=PLb3M6Z90Z4rQEv4Av4aC5thSUaQaGHKa2&amp;index=7"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mokykla.lt/skaitmenines-mokymo-priemones/priemones/priemone/68" TargetMode="External"/><Relationship Id="rId23" Type="http://schemas.openxmlformats.org/officeDocument/2006/relationships/hyperlink" Target="https://www.youtube.com/watch?v=hDrr4749uiA&amp;list=PLb3M6Z90Z4rQEv4Av4aC5thSUaQaGHKa2&amp;index=5" TargetMode="External"/><Relationship Id="rId28" Type="http://schemas.openxmlformats.org/officeDocument/2006/relationships/hyperlink" Target="https://www.youtube.com/watch?v=yyqvySBDi68&amp;list=PLb3M6Z90Z4rQEv4Av4aC5thSUaQaGHKa2&amp;index=11" TargetMode="External"/><Relationship Id="rId10" Type="http://schemas.openxmlformats.org/officeDocument/2006/relationships/image" Target="media/image1.png"/><Relationship Id="rId19" Type="http://schemas.openxmlformats.org/officeDocument/2006/relationships/hyperlink" Target="https://www.emokykla.lt/skaitmenines-mokymo-priemones/priemones/priemone/102" TargetMode="External"/><Relationship Id="rId31" Type="http://schemas.openxmlformats.org/officeDocument/2006/relationships/hyperlink" Target="https://www.youtube.com/watch?v=qaiw_adf3t0&amp;list=PLb3M6Z90Z4rQEv4Av4aC5thSUaQaGHKa2&amp;index=4" TargetMode="External"/><Relationship Id="rId4" Type="http://schemas.openxmlformats.org/officeDocument/2006/relationships/numbering" Target="numbering.xml"/><Relationship Id="rId9" Type="http://schemas.openxmlformats.org/officeDocument/2006/relationships/hyperlink" Target="https://www.emokykla.lt/bendrosios-programos/visos-bendrosios-programos" TargetMode="External"/><Relationship Id="rId14" Type="http://schemas.openxmlformats.org/officeDocument/2006/relationships/hyperlink" Target="https://www.emokykla.lt/skaitmenines-mokymo-priemones/priemones/priemone/85" TargetMode="External"/><Relationship Id="rId22" Type="http://schemas.openxmlformats.org/officeDocument/2006/relationships/hyperlink" Target="https://www.youtube.com/watch?v=NGqcdCb-PGs&amp;list=PLb3M6Z90Z4rQEv4Av4aC5thSUaQaGHKa2&amp;index=13" TargetMode="External"/><Relationship Id="rId27" Type="http://schemas.openxmlformats.org/officeDocument/2006/relationships/hyperlink" Target="https://www.youtube.com/watch?v=BdWi4Ron_uM&amp;list=PLb3M6Z90Z4rQEv4Av4aC5thSUaQaGHKa2&amp;index=6" TargetMode="External"/><Relationship Id="rId30" Type="http://schemas.openxmlformats.org/officeDocument/2006/relationships/hyperlink" Target="https://www.youtube.com/watch?v=zv3NeSu9Nvo&amp;list=PLb3M6Z90Z4rQEv4Av4aC5thSUaQaGHKa2&amp;index=3" TargetMode="External"/><Relationship Id="rId8" Type="http://schemas.openxmlformats.org/officeDocument/2006/relationships/hyperlink" Target="https://www.emokykl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chers xmlns="441e4d8e-a8ab-46be-9694-e40af28e9c61">
      <UserInfo>
        <DisplayName/>
        <AccountId xsi:nil="true"/>
        <AccountType/>
      </UserInfo>
    </Teachers>
    <Templates xmlns="441e4d8e-a8ab-46be-9694-e40af28e9c61" xsi:nil="true"/>
    <Self_Registration_Enabled xmlns="441e4d8e-a8ab-46be-9694-e40af28e9c61" xsi:nil="true"/>
    <DefaultSectionNames xmlns="441e4d8e-a8ab-46be-9694-e40af28e9c61" xsi:nil="true"/>
    <AppVersion xmlns="441e4d8e-a8ab-46be-9694-e40af28e9c61" xsi:nil="true"/>
    <Invited_Teachers xmlns="441e4d8e-a8ab-46be-9694-e40af28e9c61" xsi:nil="true"/>
    <CultureName xmlns="441e4d8e-a8ab-46be-9694-e40af28e9c61" xsi:nil="true"/>
    <Teams_Channel_Section_Location xmlns="441e4d8e-a8ab-46be-9694-e40af28e9c61" xsi:nil="true"/>
    <FolderType xmlns="441e4d8e-a8ab-46be-9694-e40af28e9c61" xsi:nil="true"/>
    <Owner xmlns="441e4d8e-a8ab-46be-9694-e40af28e9c61">
      <UserInfo>
        <DisplayName/>
        <AccountId xsi:nil="true"/>
        <AccountType/>
      </UserInfo>
    </Owner>
    <Student_Groups xmlns="441e4d8e-a8ab-46be-9694-e40af28e9c61">
      <UserInfo>
        <DisplayName/>
        <AccountId xsi:nil="true"/>
        <AccountType/>
      </UserInfo>
    </Student_Groups>
    <LMS_Mappings xmlns="441e4d8e-a8ab-46be-9694-e40af28e9c61" xsi:nil="true"/>
    <NotebookType xmlns="441e4d8e-a8ab-46be-9694-e40af28e9c61" xsi:nil="true"/>
    <Students xmlns="441e4d8e-a8ab-46be-9694-e40af28e9c61">
      <UserInfo>
        <DisplayName/>
        <AccountId xsi:nil="true"/>
        <AccountType/>
      </UserInfo>
    </Students>
    <TeamsChannelId xmlns="441e4d8e-a8ab-46be-9694-e40af28e9c61" xsi:nil="true"/>
    <Distribution_Groups xmlns="441e4d8e-a8ab-46be-9694-e40af28e9c61" xsi:nil="true"/>
    <Math_Settings xmlns="441e4d8e-a8ab-46be-9694-e40af28e9c61" xsi:nil="true"/>
    <Has_Teacher_Only_SectionGroup xmlns="441e4d8e-a8ab-46be-9694-e40af28e9c61" xsi:nil="true"/>
    <Is_Collaboration_Space_Locked xmlns="441e4d8e-a8ab-46be-9694-e40af28e9c61" xsi:nil="true"/>
    <_activity xmlns="441e4d8e-a8ab-46be-9694-e40af28e9c61" xsi:nil="true"/>
    <Invited_Students xmlns="441e4d8e-a8ab-46be-9694-e40af28e9c61" xsi:nil="true"/>
    <IsNotebookLocked xmlns="441e4d8e-a8ab-46be-9694-e40af28e9c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39" ma:contentTypeDescription="Kurkite naują dokumentą." ma:contentTypeScope="" ma:versionID="47cd74db4ccf4113f371402d2935e7e1">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375f59868f0e85f7f00716bef3d003cd"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6AC92-D5FA-41F7-BDA2-FC02BADBAA5F}">
  <ds:schemaRefs>
    <ds:schemaRef ds:uri="http://schemas.microsoft.com/sharepoint/v3/contenttype/forms"/>
  </ds:schemaRefs>
</ds:datastoreItem>
</file>

<file path=customXml/itemProps2.xml><?xml version="1.0" encoding="utf-8"?>
<ds:datastoreItem xmlns:ds="http://schemas.openxmlformats.org/officeDocument/2006/customXml" ds:itemID="{FD732C4C-100D-466F-9B0F-06AC043380C1}">
  <ds:schemaRefs>
    <ds:schemaRef ds:uri="http://schemas.microsoft.com/office/2006/metadata/properties"/>
    <ds:schemaRef ds:uri="http://schemas.microsoft.com/office/infopath/2007/PartnerControls"/>
    <ds:schemaRef ds:uri="441e4d8e-a8ab-46be-9694-e40af28e9c61"/>
  </ds:schemaRefs>
</ds:datastoreItem>
</file>

<file path=customXml/itemProps3.xml><?xml version="1.0" encoding="utf-8"?>
<ds:datastoreItem xmlns:ds="http://schemas.openxmlformats.org/officeDocument/2006/customXml" ds:itemID="{E52DA9AB-906B-461D-8969-27CBBBAC8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11615</Words>
  <Characters>6622</Characters>
  <Application>Microsoft Office Word</Application>
  <DocSecurity>0</DocSecurity>
  <Lines>55</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Valdas Vanagas</dc:creator>
  <cp:keywords/>
  <dc:description/>
  <cp:lastModifiedBy>Valdas Vanagas</cp:lastModifiedBy>
  <cp:revision>7</cp:revision>
  <dcterms:created xsi:type="dcterms:W3CDTF">2024-08-25T19:24:00Z</dcterms:created>
  <dcterms:modified xsi:type="dcterms:W3CDTF">2024-08-26T08:10:00Z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