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0E5E" w14:textId="77777777" w:rsidR="000F0450" w:rsidRPr="009F42EE" w:rsidRDefault="000F0450" w:rsidP="000F0450">
      <w:pPr>
        <w:spacing w:before="100" w:beforeAutospacing="1" w:after="100" w:afterAutospacing="1"/>
        <w:jc w:val="center"/>
        <w:textAlignment w:val="baseline"/>
        <w:rPr>
          <w:b/>
        </w:rPr>
      </w:pPr>
      <w:r>
        <w:rPr>
          <w:b/>
        </w:rPr>
        <w:t xml:space="preserve">INFORMATIKOS </w:t>
      </w:r>
      <w:r w:rsidRPr="009F42EE">
        <w:rPr>
          <w:b/>
        </w:rPr>
        <w:t>ILGALAIKI</w:t>
      </w:r>
      <w:r>
        <w:rPr>
          <w:b/>
        </w:rPr>
        <w:t>O</w:t>
      </w:r>
      <w:r w:rsidRPr="009F42EE">
        <w:rPr>
          <w:b/>
        </w:rPr>
        <w:t xml:space="preserve"> PLAN</w:t>
      </w:r>
      <w:r>
        <w:rPr>
          <w:b/>
        </w:rPr>
        <w:t>O</w:t>
      </w:r>
      <w:r w:rsidRPr="009F42EE">
        <w:rPr>
          <w:b/>
        </w:rPr>
        <w:t xml:space="preserve"> </w:t>
      </w:r>
      <w:r>
        <w:rPr>
          <w:b/>
        </w:rPr>
        <w:t>RENGIMAS</w:t>
      </w:r>
    </w:p>
    <w:p w14:paraId="288C7673" w14:textId="77777777" w:rsidR="00BC3A03" w:rsidRDefault="000F59E9" w:rsidP="000F59E9">
      <w:pPr>
        <w:spacing w:after="120"/>
        <w:ind w:firstLine="720"/>
        <w:jc w:val="both"/>
        <w:textAlignment w:val="baseline"/>
      </w:pPr>
      <w:r w:rsidRPr="7E665619">
        <w:t xml:space="preserve">Dėl ilgalaikio plano formos susitaria mokyklos bendruomenė, tačiau nebūtina siekti vienodos formos. Skirtingų dalykų ar dalykų grupių ilgalaikių planų forma gali skirtis, svarbu atsižvelgti į dalyko specifiką ir sudaryti ilgalaikį planą taip, kad jis būtų patogus ir informatyvus mokytojui, padėtų planuoti </w:t>
      </w:r>
      <w:r w:rsidR="00BC3A03" w:rsidRPr="00BC3A03">
        <w:t xml:space="preserve">trumpesnio </w:t>
      </w:r>
      <w:r w:rsidR="00BC3A03">
        <w:t>mokymo(</w:t>
      </w:r>
      <w:proofErr w:type="spellStart"/>
      <w:r w:rsidR="00BC3A03">
        <w:t>si</w:t>
      </w:r>
      <w:proofErr w:type="spellEnd"/>
      <w:r w:rsidR="00BC3A03">
        <w:t>)</w:t>
      </w:r>
      <w:r w:rsidRPr="7E665619">
        <w:t xml:space="preserve"> laikotarpio (</w:t>
      </w:r>
      <w:r w:rsidR="00BC3A03" w:rsidRPr="005D04D0">
        <w:t>pvz., pamokos, pamokų etapo, savaitės ir pan.</w:t>
      </w:r>
      <w:r w:rsidRPr="7E665619">
        <w:t xml:space="preserve">) ugdymo procesą, kuriame galėtų būti nurodomi ugdomi pasiekimai, kompetencijos, sąsajos su </w:t>
      </w:r>
      <w:proofErr w:type="spellStart"/>
      <w:r w:rsidRPr="7E665619">
        <w:t>tarpdalykinėmis</w:t>
      </w:r>
      <w:proofErr w:type="spellEnd"/>
      <w:r w:rsidRPr="7E665619">
        <w:t xml:space="preserve"> temomis. Pamokų ir veiklų planavimo pavyzdžių galima rasti BP įgyvendinimo rekomendacijų dalyje </w:t>
      </w:r>
      <w:r w:rsidRPr="00BC3A03">
        <w:rPr>
          <w:i/>
          <w:iCs/>
        </w:rPr>
        <w:t>Veiklų planavimo ir kompetencijų ugdymo pavyzdžiai</w:t>
      </w:r>
      <w:r w:rsidRPr="7E665619">
        <w:rPr>
          <w:i/>
          <w:iCs/>
        </w:rPr>
        <w:t xml:space="preserve">. </w:t>
      </w:r>
      <w:r w:rsidRPr="7E665619">
        <w:t>Planuodamas mokymosi veiklas mokytojas tikslingai pasirenka, kurias kompetencijas ir pasiekimus ugdys atsižvelgdamas į konkrečios klasės mokinių pasiekimus ir poreikius.</w:t>
      </w:r>
    </w:p>
    <w:p w14:paraId="5FB1877A" w14:textId="3FA63D3E" w:rsidR="00BC3A03" w:rsidRPr="005D04D0" w:rsidRDefault="00BC3A03" w:rsidP="00BC3A03">
      <w:pPr>
        <w:spacing w:after="120"/>
        <w:ind w:firstLine="720"/>
        <w:jc w:val="both"/>
        <w:textAlignment w:val="baseline"/>
      </w:pPr>
      <w:r w:rsidRPr="005D04D0">
        <w:t xml:space="preserve">Planavimo darbą palengvins naudojimasis </w:t>
      </w:r>
      <w:hyperlink r:id="rId10" w:history="1">
        <w:r w:rsidRPr="004075CB">
          <w:rPr>
            <w:rStyle w:val="Hipersaitas"/>
          </w:rPr>
          <w:t>Švietimo portale</w:t>
        </w:r>
      </w:hyperlink>
      <w:r w:rsidRPr="005D04D0">
        <w:t xml:space="preserve"> (</w:t>
      </w:r>
      <w:proofErr w:type="spellStart"/>
      <w:r w:rsidRPr="005D04D0">
        <w:t>emokykla.lt</w:t>
      </w:r>
      <w:proofErr w:type="spellEnd"/>
      <w:r w:rsidRPr="005D04D0">
        <w:t xml:space="preserve">) pateiktos BP </w:t>
      </w:r>
      <w:hyperlink r:id="rId11">
        <w:r w:rsidRPr="005D04D0">
          <w:rPr>
            <w:rStyle w:val="Hipersaitas"/>
          </w:rPr>
          <w:t>atvaizdavimu</w:t>
        </w:r>
      </w:hyperlink>
      <w:r w:rsidRPr="005D04D0">
        <w:t xml:space="preserve"> su mokymo(</w:t>
      </w:r>
      <w:proofErr w:type="spellStart"/>
      <w:r w:rsidRPr="005D04D0">
        <w:t>si</w:t>
      </w:r>
      <w:proofErr w:type="spellEnd"/>
      <w:r w:rsidRPr="005D04D0">
        <w:t xml:space="preserve">) turinio, pasiekimų, kompetencijų ir </w:t>
      </w:r>
      <w:proofErr w:type="spellStart"/>
      <w:r w:rsidRPr="005D04D0">
        <w:t>tarpdalykinių</w:t>
      </w:r>
      <w:proofErr w:type="spellEnd"/>
      <w:r w:rsidRPr="005D04D0">
        <w:t xml:space="preserve"> temų nurodytomis sąsajomis.</w:t>
      </w:r>
    </w:p>
    <w:p w14:paraId="169CC194" w14:textId="77777777" w:rsidR="000F59E9" w:rsidRDefault="000F59E9" w:rsidP="000F59E9">
      <w:pPr>
        <w:spacing w:after="120"/>
        <w:ind w:firstLine="720"/>
        <w:jc w:val="both"/>
        <w:textAlignment w:val="baseline"/>
      </w:pPr>
      <w:r>
        <w:t>Kompetencijos nurodomos prie kiekvieno pasirinkto koncentro pasiekimo:</w:t>
      </w:r>
    </w:p>
    <w:p w14:paraId="16BB0EA7" w14:textId="17D64A73" w:rsidR="000F59E9" w:rsidRDefault="00CF7A24" w:rsidP="00FD43D4">
      <w:pPr>
        <w:spacing w:after="120"/>
        <w:jc w:val="center"/>
        <w:textAlignment w:val="baseline"/>
      </w:pPr>
      <w:r>
        <w:rPr>
          <w:noProof/>
        </w:rPr>
        <w:drawing>
          <wp:inline distT="0" distB="0" distL="0" distR="0" wp14:anchorId="12F2D8AD" wp14:editId="395C47FD">
            <wp:extent cx="5400000" cy="2660578"/>
            <wp:effectExtent l="19050" t="19050" r="10795" b="2603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iekimai II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60578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12DE5E0" w14:textId="77777777" w:rsidR="000F59E9" w:rsidRDefault="000F59E9" w:rsidP="00BC3A03">
      <w:pPr>
        <w:spacing w:after="120"/>
        <w:ind w:firstLine="720"/>
        <w:jc w:val="both"/>
        <w:textAlignment w:val="baseline"/>
      </w:pPr>
      <w:r>
        <w:t>Spustelėjus ant pasirinkto pasiekimo atidaromas pasiekimo lygių požymių ir pasiekimui ugdyti skirto mokymo(</w:t>
      </w:r>
      <w:proofErr w:type="spellStart"/>
      <w:r>
        <w:t>si</w:t>
      </w:r>
      <w:proofErr w:type="spellEnd"/>
      <w:r>
        <w:t>) turinio citatų langas:</w:t>
      </w:r>
    </w:p>
    <w:p w14:paraId="78D8879B" w14:textId="6734575B" w:rsidR="000F59E9" w:rsidRDefault="00FD43D4" w:rsidP="00FD43D4">
      <w:pPr>
        <w:spacing w:after="120"/>
        <w:jc w:val="center"/>
        <w:textAlignment w:val="baseline"/>
      </w:pPr>
      <w:r>
        <w:rPr>
          <w:noProof/>
        </w:rPr>
        <w:drawing>
          <wp:inline distT="0" distB="0" distL="0" distR="0" wp14:anchorId="5E082C47" wp14:editId="28B862BC">
            <wp:extent cx="5400000" cy="2970661"/>
            <wp:effectExtent l="19050" t="19050" r="10795" b="2032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kymosi turinys II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970661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D73F38" w14:textId="77777777" w:rsidR="000F59E9" w:rsidRDefault="000F59E9" w:rsidP="00BC3A03">
      <w:pPr>
        <w:spacing w:after="120"/>
        <w:ind w:firstLine="720"/>
        <w:jc w:val="both"/>
        <w:textAlignment w:val="baseline"/>
      </w:pPr>
      <w:r w:rsidRPr="7E665619">
        <w:lastRenderedPageBreak/>
        <w:t>Tarpdalykinės temos nurodomos prie kiekvienos mokymo(</w:t>
      </w:r>
      <w:proofErr w:type="spellStart"/>
      <w:r w:rsidRPr="7E665619">
        <w:t>si</w:t>
      </w:r>
      <w:proofErr w:type="spellEnd"/>
      <w:r w:rsidRPr="7E665619">
        <w:t xml:space="preserve">) turinio temos. Užvedus žymeklį ant prie temų pateiktų ikonėlių atsiveria langas, kuriame matoma </w:t>
      </w:r>
      <w:proofErr w:type="spellStart"/>
      <w:r w:rsidRPr="7E665619">
        <w:t>tarpdalykinė</w:t>
      </w:r>
      <w:proofErr w:type="spellEnd"/>
      <w:r w:rsidRPr="7E665619">
        <w:t xml:space="preserve"> tema ir su ja susieto(-ų) pasiekimo(-ų) ir (ar) mokymo(</w:t>
      </w:r>
      <w:proofErr w:type="spellStart"/>
      <w:r w:rsidRPr="7E665619">
        <w:t>si</w:t>
      </w:r>
      <w:proofErr w:type="spellEnd"/>
      <w:r w:rsidRPr="7E665619">
        <w:t xml:space="preserve">) turinio temos(-ų) citatos. </w:t>
      </w:r>
    </w:p>
    <w:p w14:paraId="4DA10F33" w14:textId="0BA77464" w:rsidR="000F59E9" w:rsidRDefault="00FD43D4" w:rsidP="00DC05B2">
      <w:pPr>
        <w:jc w:val="center"/>
      </w:pPr>
      <w:r>
        <w:rPr>
          <w:noProof/>
        </w:rPr>
        <w:drawing>
          <wp:inline distT="0" distB="0" distL="0" distR="0" wp14:anchorId="3228DBE6" wp14:editId="24C98EEE">
            <wp:extent cx="5400000" cy="2875414"/>
            <wp:effectExtent l="19050" t="19050" r="10795" b="2032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rpdalykinės II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75414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0BF0FEC" w14:textId="5506CEAD" w:rsidR="004749A0" w:rsidRDefault="004749A0" w:rsidP="00DC05B2">
      <w:pPr>
        <w:spacing w:before="100" w:beforeAutospacing="1"/>
        <w:rPr>
          <w:b/>
        </w:rPr>
      </w:pPr>
      <w:r w:rsidRPr="004749A0">
        <w:rPr>
          <w:b/>
        </w:rPr>
        <w:t xml:space="preserve">INFORMATIKOS ILGALAIKIO PLANO </w:t>
      </w:r>
      <w:r>
        <w:rPr>
          <w:b/>
        </w:rPr>
        <w:t>III GIMNAZIJOS KLASEI</w:t>
      </w:r>
    </w:p>
    <w:p w14:paraId="5F597C27" w14:textId="42FA147D" w:rsidR="0088782B" w:rsidRDefault="004749A0">
      <w:pPr>
        <w:rPr>
          <w:b/>
        </w:rPr>
      </w:pPr>
      <w:r>
        <w:rPr>
          <w:b/>
        </w:rPr>
        <w:t>(</w:t>
      </w:r>
      <w:r w:rsidR="00D60497">
        <w:rPr>
          <w:b/>
        </w:rPr>
        <w:t>pereinamajam laikotarpiui</w:t>
      </w:r>
      <w:r>
        <w:rPr>
          <w:b/>
        </w:rPr>
        <w:t>)</w:t>
      </w:r>
    </w:p>
    <w:p w14:paraId="1CC41054" w14:textId="47952682" w:rsidR="0088782B" w:rsidRDefault="00D604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gjdgxs" w:colFirst="0" w:colLast="0"/>
      <w:bookmarkEnd w:id="0"/>
      <w:r w:rsidRPr="00A82E7C">
        <w:rPr>
          <w:b/>
          <w:color w:val="000000"/>
        </w:rPr>
        <w:t>2023–2024 mokslo metais III gimnazijos klasės</w:t>
      </w:r>
      <w:r>
        <w:rPr>
          <w:color w:val="000000"/>
        </w:rPr>
        <w:t xml:space="preserve"> mokiniai bus dar nesimokę pagal atnaujintą Informatikos bendrąją programą (2022), todėl jie </w:t>
      </w:r>
      <w:r>
        <w:rPr>
          <w:b/>
          <w:color w:val="000000"/>
        </w:rPr>
        <w:t xml:space="preserve">privalo </w:t>
      </w:r>
      <w:r>
        <w:rPr>
          <w:color w:val="000000"/>
        </w:rPr>
        <w:t xml:space="preserve">pasirinkti </w:t>
      </w:r>
      <w:r>
        <w:rPr>
          <w:b/>
          <w:i/>
          <w:color w:val="000000"/>
        </w:rPr>
        <w:t xml:space="preserve">Duomenų </w:t>
      </w:r>
      <w:proofErr w:type="spellStart"/>
      <w:r>
        <w:rPr>
          <w:b/>
          <w:i/>
          <w:color w:val="000000"/>
        </w:rPr>
        <w:t>tyrybos</w:t>
      </w:r>
      <w:proofErr w:type="spellEnd"/>
      <w:r>
        <w:rPr>
          <w:b/>
          <w:i/>
          <w:color w:val="000000"/>
        </w:rPr>
        <w:t xml:space="preserve">, programavimo ir saugaus elgesio pradmenys </w:t>
      </w:r>
      <w:r>
        <w:rPr>
          <w:color w:val="000000"/>
        </w:rPr>
        <w:t xml:space="preserve">modulį. Mokydamiesi pagal šio modulio programą, mokiniai ugdysis kritinio ir kūrybinio mąstymo, problemų sprendimo, programavimo gebėjimus, įgis naujų žinių, supratimo ir gebėjimų duomenų </w:t>
      </w:r>
      <w:proofErr w:type="spellStart"/>
      <w:r>
        <w:rPr>
          <w:color w:val="000000"/>
        </w:rPr>
        <w:t>tyrybos</w:t>
      </w:r>
      <w:proofErr w:type="spellEnd"/>
      <w:r>
        <w:rPr>
          <w:color w:val="000000"/>
        </w:rPr>
        <w:t xml:space="preserve"> ir saugaus elgesio srityse, kurių reikia viduriniame ugdyme informatikos mokymuisi.</w:t>
      </w:r>
    </w:p>
    <w:p w14:paraId="11B7DD16" w14:textId="13319D9D" w:rsidR="0025029D" w:rsidRPr="00325E59" w:rsidRDefault="0025029D" w:rsidP="0025029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/>
        <w:jc w:val="both"/>
        <w:rPr>
          <w:b/>
          <w:color w:val="000000"/>
        </w:rPr>
      </w:pPr>
      <w:r>
        <w:rPr>
          <w:b/>
          <w:color w:val="000000"/>
        </w:rPr>
        <w:t>R</w:t>
      </w:r>
      <w:r w:rsidRPr="00325E59">
        <w:rPr>
          <w:b/>
          <w:color w:val="000000"/>
        </w:rPr>
        <w:t>ekomenduojam</w:t>
      </w:r>
      <w:r>
        <w:rPr>
          <w:b/>
          <w:color w:val="000000"/>
        </w:rPr>
        <w:t>o</w:t>
      </w:r>
      <w:r w:rsidRPr="00325E59">
        <w:rPr>
          <w:b/>
          <w:color w:val="000000"/>
        </w:rPr>
        <w:t xml:space="preserve">s </w:t>
      </w:r>
      <w:r w:rsidRPr="0025029D">
        <w:rPr>
          <w:b/>
          <w:color w:val="000000"/>
        </w:rPr>
        <w:t>mokymo(</w:t>
      </w:r>
      <w:proofErr w:type="spellStart"/>
      <w:r w:rsidRPr="0025029D">
        <w:rPr>
          <w:b/>
          <w:color w:val="000000"/>
        </w:rPr>
        <w:t>si</w:t>
      </w:r>
      <w:proofErr w:type="spellEnd"/>
      <w:r w:rsidRPr="0025029D">
        <w:rPr>
          <w:b/>
          <w:color w:val="000000"/>
        </w:rPr>
        <w:t>) turinio temos, jų eiliškumas ir valandų paskirstymas.</w:t>
      </w:r>
    </w:p>
    <w:p w14:paraId="339A5479" w14:textId="77777777" w:rsidR="00DC05B2" w:rsidRPr="0015023C" w:rsidRDefault="00DC05B2" w:rsidP="00DC05B2">
      <w:pPr>
        <w:spacing w:before="120"/>
        <w:rPr>
          <w:i/>
        </w:rPr>
      </w:pPr>
      <w:r w:rsidRPr="0015023C">
        <w:rPr>
          <w:i/>
        </w:rPr>
        <w:t>Pastaba</w:t>
      </w:r>
    </w:p>
    <w:p w14:paraId="42A77CCD" w14:textId="77777777" w:rsidR="00DC05B2" w:rsidRDefault="00DC05B2" w:rsidP="0025029D">
      <w:r>
        <w:rPr>
          <w:rFonts w:eastAsia="Calibri"/>
        </w:rPr>
        <w:t>* </w:t>
      </w:r>
      <w:r w:rsidRPr="00717A54">
        <w:rPr>
          <w:rFonts w:eastAsia="Calibri"/>
          <w:color w:val="0000FF"/>
        </w:rPr>
        <w:t>Mėlynai pažymėtų</w:t>
      </w:r>
      <w:r>
        <w:rPr>
          <w:rFonts w:eastAsia="Calibri"/>
        </w:rPr>
        <w:t xml:space="preserve"> mokymo(</w:t>
      </w:r>
      <w:proofErr w:type="spellStart"/>
      <w:r>
        <w:rPr>
          <w:rFonts w:eastAsia="Calibri"/>
        </w:rPr>
        <w:t>si</w:t>
      </w:r>
      <w:proofErr w:type="spellEnd"/>
      <w:r>
        <w:rPr>
          <w:rFonts w:eastAsia="Calibri"/>
        </w:rPr>
        <w:t xml:space="preserve">) temų pamokas rekomenduojamos skirti </w:t>
      </w:r>
      <w:r w:rsidRPr="00AD3280">
        <w:rPr>
          <w:rFonts w:eastAsia="Calibri"/>
        </w:rPr>
        <w:t>projekt</w:t>
      </w:r>
      <w:r>
        <w:rPr>
          <w:rFonts w:eastAsia="Calibri"/>
        </w:rPr>
        <w:t>inei veiklai vykdyti.</w:t>
      </w:r>
    </w:p>
    <w:p w14:paraId="2E6B8BF5" w14:textId="1A9D1D02" w:rsidR="00DC05B2" w:rsidRDefault="00DC05B2" w:rsidP="003C5390">
      <w:pPr>
        <w:spacing w:after="120"/>
        <w:jc w:val="both"/>
        <w:rPr>
          <w:rFonts w:eastAsia="Calibri"/>
        </w:rPr>
      </w:pPr>
      <w:r w:rsidRPr="0015023C">
        <w:rPr>
          <w:rFonts w:eastAsia="Calibri"/>
        </w:rPr>
        <w:t>**</w:t>
      </w:r>
      <w:r>
        <w:rPr>
          <w:rFonts w:eastAsia="Calibri"/>
        </w:rPr>
        <w:t> </w:t>
      </w:r>
      <w:r w:rsidRPr="0015023C">
        <w:rPr>
          <w:rFonts w:eastAsia="Calibri"/>
          <w:i/>
        </w:rPr>
        <w:t>Pasviruoju šriftu</w:t>
      </w:r>
      <w:r w:rsidRPr="0015023C">
        <w:rPr>
          <w:rFonts w:eastAsia="Calibri"/>
        </w:rPr>
        <w:t xml:space="preserve"> išskirtos modulio „Duomenų </w:t>
      </w:r>
      <w:proofErr w:type="spellStart"/>
      <w:r w:rsidRPr="0015023C">
        <w:rPr>
          <w:rFonts w:eastAsia="Calibri"/>
        </w:rPr>
        <w:t>tyrybos</w:t>
      </w:r>
      <w:proofErr w:type="spellEnd"/>
      <w:r w:rsidRPr="0015023C">
        <w:rPr>
          <w:rFonts w:eastAsia="Calibri"/>
        </w:rPr>
        <w:t>, programavimo ir saugaus elgesio pradmenys“ mokymo(</w:t>
      </w:r>
      <w:proofErr w:type="spellStart"/>
      <w:r w:rsidRPr="0015023C">
        <w:rPr>
          <w:rFonts w:eastAsia="Calibri"/>
        </w:rPr>
        <w:t>si</w:t>
      </w:r>
      <w:proofErr w:type="spellEnd"/>
      <w:r w:rsidRPr="0015023C">
        <w:rPr>
          <w:rFonts w:eastAsia="Calibri"/>
        </w:rPr>
        <w:t>) temos.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080"/>
        <w:gridCol w:w="850"/>
      </w:tblGrid>
      <w:tr w:rsidR="00DC05B2" w:rsidRPr="00DC05B2" w14:paraId="037BCD6F" w14:textId="77777777" w:rsidTr="00DC05B2">
        <w:trPr>
          <w:tblHeader/>
        </w:trPr>
        <w:tc>
          <w:tcPr>
            <w:tcW w:w="1271" w:type="dxa"/>
            <w:vAlign w:val="center"/>
          </w:tcPr>
          <w:p w14:paraId="12741A0D" w14:textId="77777777" w:rsidR="00DC05B2" w:rsidRPr="00DC05B2" w:rsidRDefault="00DC05B2" w:rsidP="00335C0C">
            <w:pPr>
              <w:jc w:val="center"/>
              <w:rPr>
                <w:b/>
                <w:sz w:val="20"/>
              </w:rPr>
            </w:pPr>
            <w:r w:rsidRPr="00DC05B2">
              <w:rPr>
                <w:b/>
                <w:sz w:val="20"/>
              </w:rPr>
              <w:t>Mokymo(</w:t>
            </w:r>
            <w:proofErr w:type="spellStart"/>
            <w:r w:rsidRPr="00DC05B2">
              <w:rPr>
                <w:b/>
                <w:sz w:val="20"/>
              </w:rPr>
              <w:t>si</w:t>
            </w:r>
            <w:proofErr w:type="spellEnd"/>
            <w:r w:rsidRPr="00DC05B2">
              <w:rPr>
                <w:b/>
                <w:sz w:val="20"/>
              </w:rPr>
              <w:t>) savaitė</w:t>
            </w:r>
          </w:p>
        </w:tc>
        <w:tc>
          <w:tcPr>
            <w:tcW w:w="8080" w:type="dxa"/>
            <w:vAlign w:val="center"/>
          </w:tcPr>
          <w:p w14:paraId="0B183294" w14:textId="77777777" w:rsidR="00DC05B2" w:rsidRPr="00DC05B2" w:rsidRDefault="00DC05B2" w:rsidP="00335C0C">
            <w:pPr>
              <w:rPr>
                <w:b/>
                <w:sz w:val="20"/>
              </w:rPr>
            </w:pPr>
            <w:r w:rsidRPr="00DC05B2">
              <w:rPr>
                <w:b/>
                <w:color w:val="000000"/>
                <w:sz w:val="20"/>
              </w:rPr>
              <w:t>Mokymo(</w:t>
            </w:r>
            <w:proofErr w:type="spellStart"/>
            <w:r w:rsidRPr="00DC05B2">
              <w:rPr>
                <w:b/>
                <w:color w:val="000000"/>
                <w:sz w:val="20"/>
              </w:rPr>
              <w:t>si</w:t>
            </w:r>
            <w:proofErr w:type="spellEnd"/>
            <w:r w:rsidRPr="00DC05B2">
              <w:rPr>
                <w:b/>
                <w:color w:val="000000"/>
                <w:sz w:val="20"/>
              </w:rPr>
              <w:t>) turinio temos</w:t>
            </w:r>
          </w:p>
        </w:tc>
        <w:tc>
          <w:tcPr>
            <w:tcW w:w="850" w:type="dxa"/>
            <w:vAlign w:val="center"/>
          </w:tcPr>
          <w:p w14:paraId="3A5900AD" w14:textId="77777777" w:rsidR="00DC05B2" w:rsidRPr="00DC05B2" w:rsidRDefault="00DC05B2" w:rsidP="00335C0C">
            <w:pPr>
              <w:jc w:val="center"/>
              <w:rPr>
                <w:b/>
                <w:sz w:val="20"/>
              </w:rPr>
            </w:pPr>
            <w:r w:rsidRPr="00DC05B2">
              <w:rPr>
                <w:b/>
                <w:sz w:val="20"/>
              </w:rPr>
              <w:t>Val.</w:t>
            </w:r>
          </w:p>
        </w:tc>
      </w:tr>
      <w:tr w:rsidR="00DC05B2" w:rsidRPr="00DC05B2" w14:paraId="47DE0B98" w14:textId="77777777" w:rsidTr="00DC05B2">
        <w:tc>
          <w:tcPr>
            <w:tcW w:w="1271" w:type="dxa"/>
            <w:vMerge w:val="restart"/>
            <w:vAlign w:val="center"/>
          </w:tcPr>
          <w:p w14:paraId="3F84D3F8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</w:t>
            </w:r>
          </w:p>
        </w:tc>
        <w:tc>
          <w:tcPr>
            <w:tcW w:w="8080" w:type="dxa"/>
            <w:vAlign w:val="center"/>
          </w:tcPr>
          <w:p w14:paraId="65C4B738" w14:textId="248ACE82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28.2.1.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Kompiuterių raida, algoritmai ir programos.</w:t>
            </w:r>
          </w:p>
        </w:tc>
        <w:tc>
          <w:tcPr>
            <w:tcW w:w="850" w:type="dxa"/>
          </w:tcPr>
          <w:p w14:paraId="46B5CF49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26002EC" w14:textId="77777777" w:rsidTr="00DC05B2">
        <w:tc>
          <w:tcPr>
            <w:tcW w:w="1271" w:type="dxa"/>
            <w:vMerge/>
            <w:vAlign w:val="center"/>
          </w:tcPr>
          <w:p w14:paraId="2C6FAB86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313FD55" w14:textId="1E78689E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28.2.1.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Kompiuterių raida, algoritmai ir programos.</w:t>
            </w:r>
          </w:p>
        </w:tc>
        <w:tc>
          <w:tcPr>
            <w:tcW w:w="850" w:type="dxa"/>
          </w:tcPr>
          <w:p w14:paraId="40EA94EC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3FCDC12B" w14:textId="77777777" w:rsidTr="00DC05B2">
        <w:tc>
          <w:tcPr>
            <w:tcW w:w="1271" w:type="dxa"/>
            <w:vMerge/>
            <w:vAlign w:val="center"/>
          </w:tcPr>
          <w:p w14:paraId="385CBB67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88E2394" w14:textId="4B5DB85A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28.3.1.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kodavimas ir skaičiavimo sistemos kompiuteriuose.</w:t>
            </w:r>
          </w:p>
        </w:tc>
        <w:tc>
          <w:tcPr>
            <w:tcW w:w="850" w:type="dxa"/>
          </w:tcPr>
          <w:p w14:paraId="5FF7C858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51F93856" w14:textId="77777777" w:rsidTr="00DC05B2">
        <w:tc>
          <w:tcPr>
            <w:tcW w:w="1271" w:type="dxa"/>
            <w:vMerge/>
            <w:vAlign w:val="center"/>
          </w:tcPr>
          <w:p w14:paraId="5378695C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4D6EC6FD" w14:textId="0131D777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29.6.1.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Higienos, ergonominės ir techninės saugaus darbo skaitmeninėmis technologijomis normos.</w:t>
            </w:r>
          </w:p>
        </w:tc>
        <w:tc>
          <w:tcPr>
            <w:tcW w:w="850" w:type="dxa"/>
          </w:tcPr>
          <w:p w14:paraId="2DD4A636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0C9443E" w14:textId="77777777" w:rsidTr="00DC05B2">
        <w:tc>
          <w:tcPr>
            <w:tcW w:w="1271" w:type="dxa"/>
            <w:vMerge w:val="restart"/>
            <w:vAlign w:val="center"/>
          </w:tcPr>
          <w:p w14:paraId="60F32976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2</w:t>
            </w:r>
          </w:p>
        </w:tc>
        <w:tc>
          <w:tcPr>
            <w:tcW w:w="8080" w:type="dxa"/>
            <w:vAlign w:val="center"/>
          </w:tcPr>
          <w:p w14:paraId="6B8A751F" w14:textId="2046BFB5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28.2.2.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Programavimo kalbos konstrukcijos.</w:t>
            </w:r>
          </w:p>
        </w:tc>
        <w:tc>
          <w:tcPr>
            <w:tcW w:w="850" w:type="dxa"/>
          </w:tcPr>
          <w:p w14:paraId="39BC1DA0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1E2C1CD" w14:textId="77777777" w:rsidTr="00DC05B2">
        <w:tc>
          <w:tcPr>
            <w:tcW w:w="1271" w:type="dxa"/>
            <w:vMerge/>
            <w:vAlign w:val="center"/>
          </w:tcPr>
          <w:p w14:paraId="444BAC14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61565E4" w14:textId="79061DB8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28.2.2.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Programavimo kalbos konstrukcijos.</w:t>
            </w:r>
          </w:p>
        </w:tc>
        <w:tc>
          <w:tcPr>
            <w:tcW w:w="850" w:type="dxa"/>
          </w:tcPr>
          <w:p w14:paraId="1DF2ACFA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6ED0BF55" w14:textId="77777777" w:rsidTr="00DC05B2">
        <w:tc>
          <w:tcPr>
            <w:tcW w:w="1271" w:type="dxa"/>
            <w:vMerge/>
            <w:vAlign w:val="center"/>
          </w:tcPr>
          <w:p w14:paraId="733173D1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4B35086C" w14:textId="289AA3B7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28.3.1.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kodavimas ir skaičiavimo sistemos kompiuteriuose.</w:t>
            </w:r>
          </w:p>
        </w:tc>
        <w:tc>
          <w:tcPr>
            <w:tcW w:w="850" w:type="dxa"/>
          </w:tcPr>
          <w:p w14:paraId="4C90EC94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54CDD319" w14:textId="77777777" w:rsidTr="00DC05B2">
        <w:tc>
          <w:tcPr>
            <w:tcW w:w="1271" w:type="dxa"/>
            <w:vMerge/>
            <w:vAlign w:val="center"/>
          </w:tcPr>
          <w:p w14:paraId="59490A5A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621EFCE1" w14:textId="18A96973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28.6.2.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Rizikos žmogaus fizinei ir psichinei savijautai naudojant skaitmenines technologijas.</w:t>
            </w:r>
          </w:p>
        </w:tc>
        <w:tc>
          <w:tcPr>
            <w:tcW w:w="850" w:type="dxa"/>
          </w:tcPr>
          <w:p w14:paraId="59D829F0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8AC0675" w14:textId="77777777" w:rsidTr="00DC05B2">
        <w:tc>
          <w:tcPr>
            <w:tcW w:w="1271" w:type="dxa"/>
            <w:vMerge w:val="restart"/>
            <w:vAlign w:val="center"/>
          </w:tcPr>
          <w:p w14:paraId="77284A09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3</w:t>
            </w:r>
          </w:p>
        </w:tc>
        <w:tc>
          <w:tcPr>
            <w:tcW w:w="8080" w:type="dxa"/>
            <w:vAlign w:val="center"/>
          </w:tcPr>
          <w:p w14:paraId="5FAD20F2" w14:textId="310F2436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28.2.3.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Programavimo aplinka.</w:t>
            </w:r>
          </w:p>
        </w:tc>
        <w:tc>
          <w:tcPr>
            <w:tcW w:w="850" w:type="dxa"/>
          </w:tcPr>
          <w:p w14:paraId="0FD5D07D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BA1B34B" w14:textId="77777777" w:rsidTr="00DC05B2">
        <w:tc>
          <w:tcPr>
            <w:tcW w:w="1271" w:type="dxa"/>
            <w:vMerge/>
            <w:vAlign w:val="center"/>
          </w:tcPr>
          <w:p w14:paraId="1A806F14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4C320B10" w14:textId="1B5072AE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28.2.3.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Programavimo aplinka.</w:t>
            </w:r>
          </w:p>
        </w:tc>
        <w:tc>
          <w:tcPr>
            <w:tcW w:w="850" w:type="dxa"/>
          </w:tcPr>
          <w:p w14:paraId="36DF3284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7DD0282" w14:textId="77777777" w:rsidTr="00DC05B2">
        <w:tc>
          <w:tcPr>
            <w:tcW w:w="1271" w:type="dxa"/>
            <w:vMerge/>
            <w:vAlign w:val="center"/>
          </w:tcPr>
          <w:p w14:paraId="756806B4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2D62C04" w14:textId="1F369321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28.3.1.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kodavimas ir skaičiavimo sistemos kompiuteriuose.</w:t>
            </w:r>
          </w:p>
        </w:tc>
        <w:tc>
          <w:tcPr>
            <w:tcW w:w="850" w:type="dxa"/>
            <w:vAlign w:val="center"/>
          </w:tcPr>
          <w:p w14:paraId="5D635C69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3753504" w14:textId="77777777" w:rsidTr="00DC05B2">
        <w:tc>
          <w:tcPr>
            <w:tcW w:w="1271" w:type="dxa"/>
            <w:vMerge/>
            <w:vAlign w:val="center"/>
          </w:tcPr>
          <w:p w14:paraId="04B61151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7C30CF7" w14:textId="082C857E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29.6.2.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Aplinkosaugos problemos ir jų sprendimai.</w:t>
            </w:r>
          </w:p>
        </w:tc>
        <w:tc>
          <w:tcPr>
            <w:tcW w:w="850" w:type="dxa"/>
            <w:vAlign w:val="center"/>
          </w:tcPr>
          <w:p w14:paraId="70D556F0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F74A3E6" w14:textId="77777777" w:rsidTr="00DC05B2">
        <w:tc>
          <w:tcPr>
            <w:tcW w:w="1271" w:type="dxa"/>
            <w:vMerge w:val="restart"/>
            <w:vAlign w:val="center"/>
          </w:tcPr>
          <w:p w14:paraId="027FAFCD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4</w:t>
            </w:r>
          </w:p>
        </w:tc>
        <w:tc>
          <w:tcPr>
            <w:tcW w:w="8080" w:type="dxa"/>
            <w:vAlign w:val="center"/>
          </w:tcPr>
          <w:p w14:paraId="7787FAAD" w14:textId="2A9C2DDF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Algoritmų parinkimas. Sveikieji ir realieji skaičiai.</w:t>
            </w:r>
          </w:p>
        </w:tc>
        <w:tc>
          <w:tcPr>
            <w:tcW w:w="850" w:type="dxa"/>
            <w:vAlign w:val="center"/>
          </w:tcPr>
          <w:p w14:paraId="36A8A953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574FAF3C" w14:textId="77777777" w:rsidTr="00DC05B2">
        <w:tc>
          <w:tcPr>
            <w:tcW w:w="1271" w:type="dxa"/>
            <w:vMerge/>
            <w:vAlign w:val="center"/>
          </w:tcPr>
          <w:p w14:paraId="38C0AB16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527040A2" w14:textId="2ADEA90C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Algoritmų parinkimas. Sveikieji ir realieji skaičiai.</w:t>
            </w:r>
          </w:p>
        </w:tc>
        <w:tc>
          <w:tcPr>
            <w:tcW w:w="850" w:type="dxa"/>
            <w:vAlign w:val="center"/>
          </w:tcPr>
          <w:p w14:paraId="376C784B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2D5C867" w14:textId="77777777" w:rsidTr="00DC05B2">
        <w:tc>
          <w:tcPr>
            <w:tcW w:w="1271" w:type="dxa"/>
            <w:vMerge/>
            <w:vAlign w:val="center"/>
          </w:tcPr>
          <w:p w14:paraId="27027068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39F16EE" w14:textId="3A1369B5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28.3.4.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Šifravimo metodai.</w:t>
            </w:r>
          </w:p>
        </w:tc>
        <w:tc>
          <w:tcPr>
            <w:tcW w:w="850" w:type="dxa"/>
            <w:vAlign w:val="center"/>
          </w:tcPr>
          <w:p w14:paraId="293F7770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FB4B527" w14:textId="77777777" w:rsidTr="00DC05B2">
        <w:tc>
          <w:tcPr>
            <w:tcW w:w="1271" w:type="dxa"/>
            <w:vMerge/>
            <w:vAlign w:val="center"/>
          </w:tcPr>
          <w:p w14:paraId="5E75BA2F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657481B4" w14:textId="2A171946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28.6.4.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Saugaus darbo virtualiojoje erdvėje principai, pavojai ir problemos.</w:t>
            </w:r>
          </w:p>
        </w:tc>
        <w:tc>
          <w:tcPr>
            <w:tcW w:w="850" w:type="dxa"/>
            <w:vAlign w:val="center"/>
          </w:tcPr>
          <w:p w14:paraId="41A0C50F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2B1179F" w14:textId="77777777" w:rsidTr="00DC05B2">
        <w:tc>
          <w:tcPr>
            <w:tcW w:w="1271" w:type="dxa"/>
            <w:vMerge w:val="restart"/>
            <w:vAlign w:val="center"/>
          </w:tcPr>
          <w:p w14:paraId="629677CD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5</w:t>
            </w:r>
          </w:p>
        </w:tc>
        <w:tc>
          <w:tcPr>
            <w:tcW w:w="8080" w:type="dxa"/>
            <w:vAlign w:val="center"/>
          </w:tcPr>
          <w:p w14:paraId="417EDD1F" w14:textId="2983AB35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Algoritmų parinkimas. Sveikieji ir realieji skaičiai.</w:t>
            </w:r>
          </w:p>
        </w:tc>
        <w:tc>
          <w:tcPr>
            <w:tcW w:w="850" w:type="dxa"/>
            <w:vAlign w:val="center"/>
          </w:tcPr>
          <w:p w14:paraId="3AF5CC72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822EDF1" w14:textId="77777777" w:rsidTr="00DC05B2">
        <w:tc>
          <w:tcPr>
            <w:tcW w:w="1271" w:type="dxa"/>
            <w:vMerge/>
            <w:vAlign w:val="center"/>
          </w:tcPr>
          <w:p w14:paraId="5EE3D8F2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66069FDE" w14:textId="66B196CF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Algoritmų parinkimas. Sveikieji ir realieji skaičiai.</w:t>
            </w:r>
          </w:p>
        </w:tc>
        <w:tc>
          <w:tcPr>
            <w:tcW w:w="850" w:type="dxa"/>
            <w:vAlign w:val="center"/>
          </w:tcPr>
          <w:p w14:paraId="27300455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C8CBCE0" w14:textId="77777777" w:rsidTr="00DC05B2">
        <w:tc>
          <w:tcPr>
            <w:tcW w:w="1271" w:type="dxa"/>
            <w:vMerge/>
            <w:vAlign w:val="center"/>
          </w:tcPr>
          <w:p w14:paraId="6F0F382D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5EAF97B" w14:textId="258CCB90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28.3.4.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Šifravimo metodai.</w:t>
            </w:r>
          </w:p>
        </w:tc>
        <w:tc>
          <w:tcPr>
            <w:tcW w:w="850" w:type="dxa"/>
            <w:vAlign w:val="center"/>
          </w:tcPr>
          <w:p w14:paraId="1271A327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24ED2FF" w14:textId="77777777" w:rsidTr="00DC05B2">
        <w:tc>
          <w:tcPr>
            <w:tcW w:w="1271" w:type="dxa"/>
            <w:vMerge/>
            <w:vAlign w:val="center"/>
          </w:tcPr>
          <w:p w14:paraId="2E36AF93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02FA57D9" w14:textId="73D793E8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28.5.1.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Grupinės bendravimo priemonės pasirinkimas, 28.5.2. Grupinio bendravimo etikos principai.</w:t>
            </w:r>
          </w:p>
        </w:tc>
        <w:tc>
          <w:tcPr>
            <w:tcW w:w="850" w:type="dxa"/>
            <w:vAlign w:val="center"/>
          </w:tcPr>
          <w:p w14:paraId="5908D135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DBC7628" w14:textId="77777777" w:rsidTr="00DC05B2">
        <w:tc>
          <w:tcPr>
            <w:tcW w:w="1271" w:type="dxa"/>
            <w:vMerge w:val="restart"/>
            <w:vAlign w:val="center"/>
          </w:tcPr>
          <w:p w14:paraId="65014AF7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6</w:t>
            </w:r>
          </w:p>
        </w:tc>
        <w:tc>
          <w:tcPr>
            <w:tcW w:w="8080" w:type="dxa"/>
            <w:vAlign w:val="center"/>
          </w:tcPr>
          <w:p w14:paraId="7DA5C6C2" w14:textId="5C523AAC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Algoritmų parinkimas. </w:t>
            </w:r>
            <w:proofErr w:type="spellStart"/>
            <w:r w:rsidRPr="00DC05B2">
              <w:rPr>
                <w:rFonts w:eastAsia="Calibri"/>
                <w:i/>
              </w:rPr>
              <w:t>If</w:t>
            </w:r>
            <w:proofErr w:type="spellEnd"/>
            <w:r w:rsidRPr="00DC05B2">
              <w:rPr>
                <w:rFonts w:eastAsia="Calibri"/>
                <w:i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BC7094B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D19EEDB" w14:textId="77777777" w:rsidTr="00DC05B2">
        <w:tc>
          <w:tcPr>
            <w:tcW w:w="1271" w:type="dxa"/>
            <w:vMerge/>
            <w:vAlign w:val="center"/>
          </w:tcPr>
          <w:p w14:paraId="420DDCA9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28D70A40" w14:textId="2ADE505A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 xml:space="preserve">Algoritmų parinkimas. </w:t>
            </w:r>
            <w:proofErr w:type="spellStart"/>
            <w:r w:rsidRPr="00DC05B2">
              <w:rPr>
                <w:i/>
              </w:rPr>
              <w:t>If</w:t>
            </w:r>
            <w:proofErr w:type="spellEnd"/>
            <w:r w:rsidRPr="00DC05B2">
              <w:rPr>
                <w:i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CB0FE55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314B2037" w14:textId="77777777" w:rsidTr="00DC05B2">
        <w:tc>
          <w:tcPr>
            <w:tcW w:w="1271" w:type="dxa"/>
            <w:vMerge/>
            <w:vAlign w:val="center"/>
          </w:tcPr>
          <w:p w14:paraId="36ECF138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AEECAE2" w14:textId="54A09820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sąryšių tyrinėjimas.</w:t>
            </w:r>
          </w:p>
        </w:tc>
        <w:tc>
          <w:tcPr>
            <w:tcW w:w="850" w:type="dxa"/>
            <w:vAlign w:val="center"/>
          </w:tcPr>
          <w:p w14:paraId="75EA1C43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C9F5F6C" w14:textId="77777777" w:rsidTr="00DC05B2">
        <w:tc>
          <w:tcPr>
            <w:tcW w:w="1271" w:type="dxa"/>
            <w:vMerge/>
            <w:vAlign w:val="center"/>
          </w:tcPr>
          <w:p w14:paraId="2A1FAAC9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BE79B77" w14:textId="7871DA1E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29.5.1.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Tinklinis bendradarbiavimas, 29.5.2. Sinchroninių ir asinchroninių bendravimo ir bendradarbiavimo priemonių pasirinkimas.</w:t>
            </w:r>
          </w:p>
        </w:tc>
        <w:tc>
          <w:tcPr>
            <w:tcW w:w="850" w:type="dxa"/>
            <w:vAlign w:val="center"/>
          </w:tcPr>
          <w:p w14:paraId="1F43F1C9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E9C8704" w14:textId="77777777" w:rsidTr="00DC05B2">
        <w:tc>
          <w:tcPr>
            <w:tcW w:w="1271" w:type="dxa"/>
            <w:vMerge w:val="restart"/>
            <w:vAlign w:val="center"/>
          </w:tcPr>
          <w:p w14:paraId="591C7CF0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7</w:t>
            </w:r>
          </w:p>
        </w:tc>
        <w:tc>
          <w:tcPr>
            <w:tcW w:w="8080" w:type="dxa"/>
            <w:vAlign w:val="center"/>
          </w:tcPr>
          <w:p w14:paraId="34F1E0B3" w14:textId="4B96C70E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Algoritmų parinkimas. </w:t>
            </w:r>
            <w:proofErr w:type="spellStart"/>
            <w:r w:rsidRPr="00DC05B2">
              <w:rPr>
                <w:rFonts w:eastAsia="Calibri"/>
                <w:i/>
              </w:rPr>
              <w:t>If</w:t>
            </w:r>
            <w:proofErr w:type="spellEnd"/>
            <w:r w:rsidRPr="00DC05B2">
              <w:rPr>
                <w:rFonts w:eastAsia="Calibri"/>
                <w:i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E4600E1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52A3157F" w14:textId="77777777" w:rsidTr="00DC05B2">
        <w:tc>
          <w:tcPr>
            <w:tcW w:w="1271" w:type="dxa"/>
            <w:vMerge/>
            <w:vAlign w:val="center"/>
          </w:tcPr>
          <w:p w14:paraId="75F45EAB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3AE0CB7E" w14:textId="4C448E58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 xml:space="preserve">Algoritmų parinkimas. </w:t>
            </w:r>
            <w:proofErr w:type="spellStart"/>
            <w:r w:rsidRPr="00DC05B2">
              <w:rPr>
                <w:i/>
              </w:rPr>
              <w:t>If</w:t>
            </w:r>
            <w:proofErr w:type="spellEnd"/>
            <w:r w:rsidRPr="00DC05B2">
              <w:rPr>
                <w:i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CEB86E6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66A0A102" w14:textId="77777777" w:rsidTr="00DC05B2">
        <w:tc>
          <w:tcPr>
            <w:tcW w:w="1271" w:type="dxa"/>
            <w:vMerge/>
            <w:vAlign w:val="center"/>
          </w:tcPr>
          <w:p w14:paraId="557C9136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6DBA9EC" w14:textId="43A042DA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sąryšių tyrinėjimas.</w:t>
            </w:r>
          </w:p>
        </w:tc>
        <w:tc>
          <w:tcPr>
            <w:tcW w:w="850" w:type="dxa"/>
            <w:vAlign w:val="center"/>
          </w:tcPr>
          <w:p w14:paraId="54128C63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634694F" w14:textId="77777777" w:rsidTr="00DC05B2">
        <w:tc>
          <w:tcPr>
            <w:tcW w:w="1271" w:type="dxa"/>
            <w:vMerge/>
            <w:vAlign w:val="center"/>
          </w:tcPr>
          <w:p w14:paraId="3B4DAAE9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DA276AD" w14:textId="631FD6BC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29.4.4.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Elektroninės paslaugos.</w:t>
            </w:r>
          </w:p>
        </w:tc>
        <w:tc>
          <w:tcPr>
            <w:tcW w:w="850" w:type="dxa"/>
            <w:vAlign w:val="center"/>
          </w:tcPr>
          <w:p w14:paraId="4CAF9002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6A4889D6" w14:textId="77777777" w:rsidTr="00DC05B2">
        <w:tc>
          <w:tcPr>
            <w:tcW w:w="1271" w:type="dxa"/>
            <w:vMerge w:val="restart"/>
            <w:vAlign w:val="center"/>
          </w:tcPr>
          <w:p w14:paraId="23B8A13E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8</w:t>
            </w:r>
          </w:p>
        </w:tc>
        <w:tc>
          <w:tcPr>
            <w:tcW w:w="8080" w:type="dxa"/>
            <w:vAlign w:val="center"/>
          </w:tcPr>
          <w:p w14:paraId="7D0E7B12" w14:textId="108F30BB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Algoritmų parinkimas. </w:t>
            </w:r>
            <w:proofErr w:type="spellStart"/>
            <w:r w:rsidRPr="00DC05B2">
              <w:rPr>
                <w:rFonts w:eastAsia="Calibri"/>
                <w:i/>
              </w:rPr>
              <w:t>for</w:t>
            </w:r>
            <w:proofErr w:type="spellEnd"/>
          </w:p>
        </w:tc>
        <w:tc>
          <w:tcPr>
            <w:tcW w:w="850" w:type="dxa"/>
            <w:vAlign w:val="center"/>
          </w:tcPr>
          <w:p w14:paraId="2F94608B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EE582A5" w14:textId="77777777" w:rsidTr="00DC05B2">
        <w:tc>
          <w:tcPr>
            <w:tcW w:w="1271" w:type="dxa"/>
            <w:vMerge/>
            <w:vAlign w:val="center"/>
          </w:tcPr>
          <w:p w14:paraId="7BDCD2AC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618AFAF5" w14:textId="0F06071C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 xml:space="preserve">Algoritmų parinkimas. </w:t>
            </w:r>
            <w:proofErr w:type="spellStart"/>
            <w:r w:rsidRPr="00DC05B2">
              <w:rPr>
                <w:i/>
              </w:rPr>
              <w:t>for</w:t>
            </w:r>
            <w:proofErr w:type="spellEnd"/>
          </w:p>
        </w:tc>
        <w:tc>
          <w:tcPr>
            <w:tcW w:w="850" w:type="dxa"/>
            <w:vAlign w:val="center"/>
          </w:tcPr>
          <w:p w14:paraId="2BCA6731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64B3F8B" w14:textId="77777777" w:rsidTr="00DC05B2">
        <w:tc>
          <w:tcPr>
            <w:tcW w:w="1271" w:type="dxa"/>
            <w:vMerge/>
            <w:vAlign w:val="center"/>
          </w:tcPr>
          <w:p w14:paraId="15D19E21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5AC1595" w14:textId="6855F72F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sąryšių tyrinėjimas.</w:t>
            </w:r>
          </w:p>
        </w:tc>
        <w:tc>
          <w:tcPr>
            <w:tcW w:w="850" w:type="dxa"/>
            <w:vAlign w:val="center"/>
          </w:tcPr>
          <w:p w14:paraId="55C4B471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1FB95C2" w14:textId="77777777" w:rsidTr="00DC05B2">
        <w:tc>
          <w:tcPr>
            <w:tcW w:w="1271" w:type="dxa"/>
            <w:vMerge/>
            <w:vAlign w:val="center"/>
          </w:tcPr>
          <w:p w14:paraId="3FD1B84C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6B981EBD" w14:textId="149C7D55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</w:rPr>
              <w:t>30.4.1.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850" w:type="dxa"/>
            <w:vAlign w:val="center"/>
          </w:tcPr>
          <w:p w14:paraId="45E01E6A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332B323D" w14:textId="77777777" w:rsidTr="00DC05B2">
        <w:tc>
          <w:tcPr>
            <w:tcW w:w="1271" w:type="dxa"/>
            <w:vMerge w:val="restart"/>
            <w:vAlign w:val="center"/>
          </w:tcPr>
          <w:p w14:paraId="6BAD17BA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9</w:t>
            </w:r>
          </w:p>
        </w:tc>
        <w:tc>
          <w:tcPr>
            <w:tcW w:w="8080" w:type="dxa"/>
            <w:vAlign w:val="center"/>
          </w:tcPr>
          <w:p w14:paraId="6A743C1E" w14:textId="36D6EA6F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28.2.4.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Algoritmų parinkimas. </w:t>
            </w:r>
            <w:proofErr w:type="spellStart"/>
            <w:r w:rsidRPr="00DC05B2">
              <w:rPr>
                <w:rFonts w:eastAsia="Calibri"/>
                <w:i/>
              </w:rPr>
              <w:t>for</w:t>
            </w:r>
            <w:proofErr w:type="spellEnd"/>
          </w:p>
        </w:tc>
        <w:tc>
          <w:tcPr>
            <w:tcW w:w="850" w:type="dxa"/>
            <w:vAlign w:val="center"/>
          </w:tcPr>
          <w:p w14:paraId="08334D5A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1A76B45" w14:textId="77777777" w:rsidTr="00DC05B2">
        <w:tc>
          <w:tcPr>
            <w:tcW w:w="1271" w:type="dxa"/>
            <w:vMerge/>
            <w:vAlign w:val="center"/>
          </w:tcPr>
          <w:p w14:paraId="1B331F03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13396932" w14:textId="24A56373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28.2.4.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 xml:space="preserve">Algoritmų parinkimas. </w:t>
            </w:r>
            <w:proofErr w:type="spellStart"/>
            <w:r w:rsidRPr="00DC05B2">
              <w:rPr>
                <w:i/>
              </w:rPr>
              <w:t>for</w:t>
            </w:r>
            <w:proofErr w:type="spellEnd"/>
          </w:p>
        </w:tc>
        <w:tc>
          <w:tcPr>
            <w:tcW w:w="850" w:type="dxa"/>
            <w:vAlign w:val="center"/>
          </w:tcPr>
          <w:p w14:paraId="1C8551FF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F2166A3" w14:textId="77777777" w:rsidTr="00DC05B2">
        <w:tc>
          <w:tcPr>
            <w:tcW w:w="1271" w:type="dxa"/>
            <w:vMerge/>
            <w:vAlign w:val="center"/>
          </w:tcPr>
          <w:p w14:paraId="4ECB026B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D28A03B" w14:textId="25CF015A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sąryšių tyrinėjimas.</w:t>
            </w:r>
          </w:p>
        </w:tc>
        <w:tc>
          <w:tcPr>
            <w:tcW w:w="850" w:type="dxa"/>
            <w:vAlign w:val="center"/>
          </w:tcPr>
          <w:p w14:paraId="7A97DDB5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F7B7D47" w14:textId="77777777" w:rsidTr="00DC05B2">
        <w:tc>
          <w:tcPr>
            <w:tcW w:w="1271" w:type="dxa"/>
            <w:vMerge/>
            <w:vAlign w:val="center"/>
          </w:tcPr>
          <w:p w14:paraId="2F6B34B0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ED103A0" w14:textId="1D84EE69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</w:rPr>
              <w:t>30.4.1.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850" w:type="dxa"/>
            <w:vAlign w:val="center"/>
          </w:tcPr>
          <w:p w14:paraId="7384FA19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789AAC5" w14:textId="77777777" w:rsidTr="00DC05B2">
        <w:tc>
          <w:tcPr>
            <w:tcW w:w="1271" w:type="dxa"/>
            <w:vMerge w:val="restart"/>
            <w:vAlign w:val="center"/>
          </w:tcPr>
          <w:p w14:paraId="4F81F1B9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10</w:t>
            </w:r>
          </w:p>
        </w:tc>
        <w:tc>
          <w:tcPr>
            <w:tcW w:w="8080" w:type="dxa"/>
            <w:vAlign w:val="center"/>
          </w:tcPr>
          <w:p w14:paraId="47231362" w14:textId="136BEF61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28.2.5.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Programos derinimas, 28.2.6. Programos rezultatų pateikimas.</w:t>
            </w:r>
          </w:p>
        </w:tc>
        <w:tc>
          <w:tcPr>
            <w:tcW w:w="850" w:type="dxa"/>
            <w:vAlign w:val="center"/>
          </w:tcPr>
          <w:p w14:paraId="27AB73E4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C1D5914" w14:textId="77777777" w:rsidTr="00DC05B2">
        <w:tc>
          <w:tcPr>
            <w:tcW w:w="1271" w:type="dxa"/>
            <w:vMerge/>
            <w:vAlign w:val="center"/>
          </w:tcPr>
          <w:p w14:paraId="77694990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1D381F36" w14:textId="424B8CF1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28.2.5.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Programos derinimas, 28.2.6. Programos rezultatų pateikimas.</w:t>
            </w:r>
          </w:p>
        </w:tc>
        <w:tc>
          <w:tcPr>
            <w:tcW w:w="850" w:type="dxa"/>
            <w:vAlign w:val="center"/>
          </w:tcPr>
          <w:p w14:paraId="0D1224E0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5F2C14C8" w14:textId="77777777" w:rsidTr="00DC05B2">
        <w:tc>
          <w:tcPr>
            <w:tcW w:w="1271" w:type="dxa"/>
            <w:vMerge/>
            <w:vAlign w:val="center"/>
          </w:tcPr>
          <w:p w14:paraId="5CEF147A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AF17FB5" w14:textId="07B83AF4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28.3.2.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sąryšių tyrinėjimas.</w:t>
            </w:r>
          </w:p>
        </w:tc>
        <w:tc>
          <w:tcPr>
            <w:tcW w:w="850" w:type="dxa"/>
            <w:vAlign w:val="center"/>
          </w:tcPr>
          <w:p w14:paraId="7DBD3876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68F0E753" w14:textId="77777777" w:rsidTr="00DC05B2">
        <w:tc>
          <w:tcPr>
            <w:tcW w:w="1271" w:type="dxa"/>
            <w:vMerge/>
            <w:vAlign w:val="center"/>
          </w:tcPr>
          <w:p w14:paraId="392617B2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0567D5BE" w14:textId="241F133A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</w:rPr>
              <w:t>30.4.1.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850" w:type="dxa"/>
            <w:vAlign w:val="center"/>
          </w:tcPr>
          <w:p w14:paraId="7B7F97D6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281C557" w14:textId="77777777" w:rsidTr="00DC05B2">
        <w:tc>
          <w:tcPr>
            <w:tcW w:w="1271" w:type="dxa"/>
            <w:vMerge w:val="restart"/>
            <w:vAlign w:val="center"/>
          </w:tcPr>
          <w:p w14:paraId="7CE73B48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11</w:t>
            </w:r>
          </w:p>
        </w:tc>
        <w:tc>
          <w:tcPr>
            <w:tcW w:w="8080" w:type="dxa"/>
            <w:vAlign w:val="center"/>
          </w:tcPr>
          <w:p w14:paraId="4DDA3B15" w14:textId="1E1712E4" w:rsidR="00DC05B2" w:rsidRPr="00DC05B2" w:rsidRDefault="00DC05B2" w:rsidP="00335C0C">
            <w:r w:rsidRPr="00DC05B2">
              <w:rPr>
                <w:i/>
              </w:rPr>
              <w:t>29.2.2.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Išorinių duomenų naudojimas,</w:t>
            </w:r>
            <w:r w:rsidRPr="00DC05B2">
              <w:t xml:space="preserve"> </w:t>
            </w:r>
            <w:r w:rsidRPr="00DC05B2">
              <w:rPr>
                <w:rFonts w:eastAsia="Calibri"/>
              </w:rPr>
              <w:t>30.2.3. Darbas su tekstinių duomenų srautais.</w:t>
            </w:r>
          </w:p>
        </w:tc>
        <w:tc>
          <w:tcPr>
            <w:tcW w:w="850" w:type="dxa"/>
            <w:vAlign w:val="center"/>
          </w:tcPr>
          <w:p w14:paraId="48196D45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51332B98" w14:textId="77777777" w:rsidTr="00DC05B2">
        <w:tc>
          <w:tcPr>
            <w:tcW w:w="1271" w:type="dxa"/>
            <w:vMerge/>
            <w:vAlign w:val="center"/>
          </w:tcPr>
          <w:p w14:paraId="177C42D8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151D20B4" w14:textId="061E4E26" w:rsidR="00DC05B2" w:rsidRPr="00DC05B2" w:rsidRDefault="00DC05B2" w:rsidP="00335C0C">
            <w:r w:rsidRPr="00DC05B2">
              <w:rPr>
                <w:i/>
              </w:rPr>
              <w:t>29.2.2.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Išorinių duomenų naudojimas,</w:t>
            </w:r>
            <w:r w:rsidRPr="00DC05B2">
              <w:t xml:space="preserve"> 30.2.3. Darbas su tekstinių duomenų srautais.</w:t>
            </w:r>
          </w:p>
        </w:tc>
        <w:tc>
          <w:tcPr>
            <w:tcW w:w="850" w:type="dxa"/>
            <w:vAlign w:val="center"/>
          </w:tcPr>
          <w:p w14:paraId="197C50C4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F8BBDAB" w14:textId="77777777" w:rsidTr="00DC05B2">
        <w:tc>
          <w:tcPr>
            <w:tcW w:w="1271" w:type="dxa"/>
            <w:vMerge/>
            <w:vAlign w:val="center"/>
          </w:tcPr>
          <w:p w14:paraId="331C4F7E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6022767A" w14:textId="0D9DEE61" w:rsidR="00DC05B2" w:rsidRPr="00DC05B2" w:rsidRDefault="00DC05B2" w:rsidP="00335C0C">
            <w:r w:rsidRPr="00DC05B2">
              <w:rPr>
                <w:rFonts w:eastAsia="Calibri"/>
                <w:i/>
              </w:rPr>
              <w:t>28.3.3.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Įvairaus tipo duomenų glaudinimas.</w:t>
            </w:r>
          </w:p>
        </w:tc>
        <w:tc>
          <w:tcPr>
            <w:tcW w:w="850" w:type="dxa"/>
            <w:vAlign w:val="center"/>
          </w:tcPr>
          <w:p w14:paraId="25282121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82335CC" w14:textId="77777777" w:rsidTr="00DC05B2">
        <w:tc>
          <w:tcPr>
            <w:tcW w:w="1271" w:type="dxa"/>
            <w:vMerge/>
            <w:vAlign w:val="center"/>
          </w:tcPr>
          <w:p w14:paraId="7EF7F1F4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090A1D9F" w14:textId="5CB6109D" w:rsidR="00DC05B2" w:rsidRPr="00DC05B2" w:rsidRDefault="00DC05B2" w:rsidP="00335C0C">
            <w:r w:rsidRPr="00DC05B2">
              <w:rPr>
                <w:rFonts w:eastAsia="Calibri"/>
              </w:rPr>
              <w:t>30.4.1.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850" w:type="dxa"/>
            <w:vAlign w:val="center"/>
          </w:tcPr>
          <w:p w14:paraId="641F1987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60931DF" w14:textId="77777777" w:rsidTr="00DC05B2">
        <w:tc>
          <w:tcPr>
            <w:tcW w:w="1271" w:type="dxa"/>
            <w:vMerge w:val="restart"/>
            <w:vAlign w:val="center"/>
          </w:tcPr>
          <w:p w14:paraId="19D3A037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12</w:t>
            </w:r>
          </w:p>
        </w:tc>
        <w:tc>
          <w:tcPr>
            <w:tcW w:w="8080" w:type="dxa"/>
            <w:vAlign w:val="center"/>
          </w:tcPr>
          <w:p w14:paraId="66B60DEF" w14:textId="04EBB615" w:rsidR="00DC05B2" w:rsidRPr="00DC05B2" w:rsidRDefault="00DC05B2" w:rsidP="00335C0C">
            <w:r w:rsidRPr="00DC05B2">
              <w:rPr>
                <w:rFonts w:eastAsia="Calibri"/>
              </w:rPr>
              <w:t>30.2.3.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Darbas su tekstinių duomenų srautais.</w:t>
            </w:r>
          </w:p>
        </w:tc>
        <w:tc>
          <w:tcPr>
            <w:tcW w:w="850" w:type="dxa"/>
            <w:vAlign w:val="center"/>
          </w:tcPr>
          <w:p w14:paraId="71416D40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420F71" w:rsidRPr="00DC05B2" w14:paraId="4D52F1D4" w14:textId="77777777" w:rsidTr="00DC05B2">
        <w:tc>
          <w:tcPr>
            <w:tcW w:w="1271" w:type="dxa"/>
            <w:vMerge/>
            <w:vAlign w:val="center"/>
          </w:tcPr>
          <w:p w14:paraId="7413D66B" w14:textId="77777777" w:rsidR="00420F71" w:rsidRPr="00DC05B2" w:rsidRDefault="00420F71" w:rsidP="00335C0C">
            <w:pPr>
              <w:jc w:val="center"/>
              <w:rPr>
                <w:rFonts w:eastAsia="Calibri"/>
              </w:rPr>
            </w:pPr>
          </w:p>
        </w:tc>
        <w:tc>
          <w:tcPr>
            <w:tcW w:w="8080" w:type="dxa"/>
            <w:vAlign w:val="center"/>
          </w:tcPr>
          <w:p w14:paraId="3815C580" w14:textId="760B5D64" w:rsidR="00420F71" w:rsidRPr="00DC05B2" w:rsidRDefault="00420F71" w:rsidP="00335C0C">
            <w:pPr>
              <w:rPr>
                <w:rFonts w:eastAsia="Calibri"/>
              </w:rPr>
            </w:pPr>
            <w:r w:rsidRPr="00DC05B2">
              <w:rPr>
                <w:rFonts w:eastAsia="Calibri"/>
              </w:rPr>
              <w:t>30.2.3.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Darbas su tekstinių duomenų srautais.</w:t>
            </w:r>
          </w:p>
        </w:tc>
        <w:tc>
          <w:tcPr>
            <w:tcW w:w="850" w:type="dxa"/>
            <w:vAlign w:val="center"/>
          </w:tcPr>
          <w:p w14:paraId="36469871" w14:textId="11FB2830" w:rsidR="00420F71" w:rsidRPr="00DC05B2" w:rsidRDefault="00420F71" w:rsidP="00335C0C">
            <w:pPr>
              <w:jc w:val="center"/>
            </w:pPr>
            <w:r>
              <w:t>1</w:t>
            </w:r>
          </w:p>
        </w:tc>
      </w:tr>
      <w:tr w:rsidR="00DC05B2" w:rsidRPr="00DC05B2" w14:paraId="4BA28FB5" w14:textId="77777777" w:rsidTr="00DC05B2">
        <w:tc>
          <w:tcPr>
            <w:tcW w:w="1271" w:type="dxa"/>
            <w:vMerge/>
            <w:vAlign w:val="center"/>
          </w:tcPr>
          <w:p w14:paraId="59CB4181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659CD7B0" w14:textId="11B03F80" w:rsidR="00DC05B2" w:rsidRPr="00DC05B2" w:rsidRDefault="00DC05B2" w:rsidP="00335C0C">
            <w:r w:rsidRPr="00DC05B2">
              <w:rPr>
                <w:rFonts w:eastAsia="Calibri"/>
              </w:rPr>
              <w:t>30.3.1.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850" w:type="dxa"/>
            <w:vAlign w:val="center"/>
          </w:tcPr>
          <w:p w14:paraId="4D0B755F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F21458A" w14:textId="77777777" w:rsidTr="00DC05B2">
        <w:tc>
          <w:tcPr>
            <w:tcW w:w="1271" w:type="dxa"/>
            <w:vMerge/>
            <w:vAlign w:val="center"/>
          </w:tcPr>
          <w:p w14:paraId="366FF68F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0052A3B2" w14:textId="35CF0873" w:rsidR="00DC05B2" w:rsidRPr="00DC05B2" w:rsidRDefault="00DC05B2" w:rsidP="00335C0C">
            <w:r w:rsidRPr="00DC05B2">
              <w:rPr>
                <w:rFonts w:eastAsia="Calibri"/>
              </w:rPr>
              <w:t>30.4.1.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850" w:type="dxa"/>
            <w:vAlign w:val="center"/>
          </w:tcPr>
          <w:p w14:paraId="7D5E8BAC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ACECBDA" w14:textId="77777777" w:rsidTr="00DC05B2">
        <w:tc>
          <w:tcPr>
            <w:tcW w:w="1271" w:type="dxa"/>
            <w:vMerge w:val="restart"/>
            <w:vAlign w:val="center"/>
          </w:tcPr>
          <w:p w14:paraId="2A759155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13</w:t>
            </w:r>
          </w:p>
        </w:tc>
        <w:tc>
          <w:tcPr>
            <w:tcW w:w="8080" w:type="dxa"/>
            <w:vAlign w:val="center"/>
          </w:tcPr>
          <w:p w14:paraId="7B552751" w14:textId="78D6F3E9" w:rsidR="00DC05B2" w:rsidRPr="00DC05B2" w:rsidRDefault="00DC05B2" w:rsidP="00335C0C">
            <w:r w:rsidRPr="00DC05B2">
              <w:rPr>
                <w:rFonts w:eastAsia="Calibri"/>
              </w:rPr>
              <w:t>30.2.3.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Darbas su tekstinių duomenų srautais.</w:t>
            </w:r>
          </w:p>
        </w:tc>
        <w:tc>
          <w:tcPr>
            <w:tcW w:w="850" w:type="dxa"/>
            <w:vAlign w:val="center"/>
          </w:tcPr>
          <w:p w14:paraId="0CD24C89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83955D3" w14:textId="77777777" w:rsidTr="00DC05B2">
        <w:tc>
          <w:tcPr>
            <w:tcW w:w="1271" w:type="dxa"/>
            <w:vMerge/>
            <w:vAlign w:val="center"/>
          </w:tcPr>
          <w:p w14:paraId="6A6F7137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5057311B" w14:textId="74106B18" w:rsidR="00DC05B2" w:rsidRPr="00DC05B2" w:rsidRDefault="00DC05B2" w:rsidP="00335C0C">
            <w:r w:rsidRPr="00DC05B2">
              <w:t>30.2.3.</w:t>
            </w:r>
            <w:r w:rsidR="008A69FC">
              <w:t> </w:t>
            </w:r>
            <w:r w:rsidRPr="00DC05B2">
              <w:t>Darbas su tekstinių duomenų srautais.</w:t>
            </w:r>
          </w:p>
        </w:tc>
        <w:tc>
          <w:tcPr>
            <w:tcW w:w="850" w:type="dxa"/>
            <w:vAlign w:val="center"/>
          </w:tcPr>
          <w:p w14:paraId="3C03C8C1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4A55A16" w14:textId="77777777" w:rsidTr="00DC05B2">
        <w:tc>
          <w:tcPr>
            <w:tcW w:w="1271" w:type="dxa"/>
            <w:vMerge/>
            <w:vAlign w:val="center"/>
          </w:tcPr>
          <w:p w14:paraId="4A9E64F4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993D4A9" w14:textId="7C5402EC" w:rsidR="00DC05B2" w:rsidRPr="00DC05B2" w:rsidRDefault="00DC05B2" w:rsidP="00335C0C">
            <w:r w:rsidRPr="00DC05B2">
              <w:rPr>
                <w:rFonts w:eastAsia="Calibri"/>
              </w:rPr>
              <w:t>30.3.1.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850" w:type="dxa"/>
            <w:vAlign w:val="center"/>
          </w:tcPr>
          <w:p w14:paraId="77522012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336102E" w14:textId="77777777" w:rsidTr="00DC05B2">
        <w:tc>
          <w:tcPr>
            <w:tcW w:w="1271" w:type="dxa"/>
            <w:vMerge/>
            <w:vAlign w:val="center"/>
          </w:tcPr>
          <w:p w14:paraId="767DC818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2723335" w14:textId="4B14431B" w:rsidR="00DC05B2" w:rsidRPr="00DC05B2" w:rsidRDefault="00DC05B2" w:rsidP="00335C0C">
            <w:r w:rsidRPr="00DC05B2">
              <w:rPr>
                <w:rFonts w:eastAsia="Calibri"/>
              </w:rPr>
              <w:t>30.4.1.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Kompiuterių tinklai.</w:t>
            </w:r>
          </w:p>
        </w:tc>
        <w:tc>
          <w:tcPr>
            <w:tcW w:w="850" w:type="dxa"/>
            <w:vAlign w:val="center"/>
          </w:tcPr>
          <w:p w14:paraId="02236714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AF59F55" w14:textId="77777777" w:rsidTr="00DC05B2">
        <w:tc>
          <w:tcPr>
            <w:tcW w:w="1271" w:type="dxa"/>
            <w:vMerge w:val="restart"/>
            <w:vAlign w:val="center"/>
          </w:tcPr>
          <w:p w14:paraId="6C178B1A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14</w:t>
            </w:r>
          </w:p>
        </w:tc>
        <w:tc>
          <w:tcPr>
            <w:tcW w:w="8080" w:type="dxa"/>
            <w:vAlign w:val="center"/>
          </w:tcPr>
          <w:p w14:paraId="5E4065D8" w14:textId="5559387D" w:rsidR="00DC05B2" w:rsidRPr="00DC05B2" w:rsidRDefault="00DC05B2" w:rsidP="00335C0C">
            <w:r w:rsidRPr="00DC05B2">
              <w:rPr>
                <w:rFonts w:eastAsia="Calibri"/>
              </w:rPr>
              <w:t>30.2.3.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Darbas su tekstinių duomenų srautais.</w:t>
            </w:r>
          </w:p>
        </w:tc>
        <w:tc>
          <w:tcPr>
            <w:tcW w:w="850" w:type="dxa"/>
            <w:vAlign w:val="center"/>
          </w:tcPr>
          <w:p w14:paraId="679003FB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3DD401D6" w14:textId="77777777" w:rsidTr="00DC05B2">
        <w:tc>
          <w:tcPr>
            <w:tcW w:w="1271" w:type="dxa"/>
            <w:vMerge/>
            <w:vAlign w:val="center"/>
          </w:tcPr>
          <w:p w14:paraId="5BEE4FFA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607F0A54" w14:textId="4F20E146" w:rsidR="00DC05B2" w:rsidRPr="00DC05B2" w:rsidRDefault="00DC05B2" w:rsidP="00335C0C">
            <w:r w:rsidRPr="00DC05B2">
              <w:t>30.2.3.</w:t>
            </w:r>
            <w:r w:rsidR="008A69FC">
              <w:t> </w:t>
            </w:r>
            <w:r w:rsidRPr="00DC05B2">
              <w:t>Darbas su tekstinių duomenų srautais.</w:t>
            </w:r>
          </w:p>
        </w:tc>
        <w:tc>
          <w:tcPr>
            <w:tcW w:w="850" w:type="dxa"/>
            <w:vAlign w:val="center"/>
          </w:tcPr>
          <w:p w14:paraId="04BC108F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8378193" w14:textId="77777777" w:rsidTr="00DC05B2">
        <w:tc>
          <w:tcPr>
            <w:tcW w:w="1271" w:type="dxa"/>
            <w:vMerge/>
            <w:vAlign w:val="center"/>
          </w:tcPr>
          <w:p w14:paraId="095737F3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720A2A82" w14:textId="32016EDD" w:rsidR="00DC05B2" w:rsidRPr="00DC05B2" w:rsidRDefault="00DC05B2" w:rsidP="00335C0C">
            <w:r w:rsidRPr="00DC05B2">
              <w:rPr>
                <w:rFonts w:eastAsia="Calibri"/>
              </w:rPr>
              <w:t>30.3.1.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850" w:type="dxa"/>
            <w:vAlign w:val="center"/>
          </w:tcPr>
          <w:p w14:paraId="0B0DB723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40ADF04" w14:textId="77777777" w:rsidTr="00DC05B2">
        <w:tc>
          <w:tcPr>
            <w:tcW w:w="1271" w:type="dxa"/>
            <w:vMerge/>
            <w:vAlign w:val="center"/>
          </w:tcPr>
          <w:p w14:paraId="74729F4B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6C55F79B" w14:textId="77777777" w:rsidR="00DC05B2" w:rsidRPr="00DC05B2" w:rsidRDefault="00DC05B2" w:rsidP="00335C0C">
            <w:r w:rsidRPr="00DC05B2">
              <w:rPr>
                <w:rFonts w:eastAsia="Calibri"/>
              </w:rPr>
              <w:t>30.1.1. Duomenų vizualizavimas.</w:t>
            </w:r>
          </w:p>
        </w:tc>
        <w:tc>
          <w:tcPr>
            <w:tcW w:w="850" w:type="dxa"/>
            <w:vAlign w:val="center"/>
          </w:tcPr>
          <w:p w14:paraId="3908DCC9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3CC0B87" w14:textId="77777777" w:rsidTr="00DC05B2">
        <w:tc>
          <w:tcPr>
            <w:tcW w:w="1271" w:type="dxa"/>
            <w:vMerge w:val="restart"/>
            <w:vAlign w:val="center"/>
          </w:tcPr>
          <w:p w14:paraId="501A67AE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15</w:t>
            </w:r>
          </w:p>
        </w:tc>
        <w:tc>
          <w:tcPr>
            <w:tcW w:w="8080" w:type="dxa"/>
            <w:vAlign w:val="center"/>
          </w:tcPr>
          <w:p w14:paraId="20086624" w14:textId="31E9E7CA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29.2.1.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Problemų sprendimo automatizavimas.</w:t>
            </w:r>
          </w:p>
        </w:tc>
        <w:tc>
          <w:tcPr>
            <w:tcW w:w="850" w:type="dxa"/>
            <w:vAlign w:val="center"/>
          </w:tcPr>
          <w:p w14:paraId="7D432414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5789EC2" w14:textId="77777777" w:rsidTr="00DC05B2">
        <w:tc>
          <w:tcPr>
            <w:tcW w:w="1271" w:type="dxa"/>
            <w:vMerge/>
            <w:vAlign w:val="center"/>
          </w:tcPr>
          <w:p w14:paraId="15E3020D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40D2758E" w14:textId="1643A425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29.2.1.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Problemų sprendimo automatizavimas.</w:t>
            </w:r>
          </w:p>
        </w:tc>
        <w:tc>
          <w:tcPr>
            <w:tcW w:w="850" w:type="dxa"/>
            <w:vAlign w:val="center"/>
          </w:tcPr>
          <w:p w14:paraId="64F49157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320C953" w14:textId="77777777" w:rsidTr="00DC05B2">
        <w:tc>
          <w:tcPr>
            <w:tcW w:w="1271" w:type="dxa"/>
            <w:vMerge/>
            <w:vAlign w:val="center"/>
          </w:tcPr>
          <w:p w14:paraId="4F6F3E62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79B9217F" w14:textId="6F453B3F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</w:rPr>
              <w:t>30.3.1.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850" w:type="dxa"/>
            <w:vAlign w:val="center"/>
          </w:tcPr>
          <w:p w14:paraId="4E46F48E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6252F6BE" w14:textId="77777777" w:rsidTr="00DC05B2">
        <w:tc>
          <w:tcPr>
            <w:tcW w:w="1271" w:type="dxa"/>
            <w:vMerge/>
            <w:vAlign w:val="center"/>
          </w:tcPr>
          <w:p w14:paraId="6BD8318B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FF18AC5" w14:textId="416F9793" w:rsidR="00DC05B2" w:rsidRPr="00DC05B2" w:rsidRDefault="00DC05B2" w:rsidP="00335C0C">
            <w:r w:rsidRPr="00DC05B2">
              <w:rPr>
                <w:rFonts w:eastAsia="Calibri"/>
              </w:rPr>
              <w:t>30.1.1.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850" w:type="dxa"/>
            <w:vAlign w:val="center"/>
          </w:tcPr>
          <w:p w14:paraId="50658959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D64D65F" w14:textId="77777777" w:rsidTr="00DC05B2">
        <w:tc>
          <w:tcPr>
            <w:tcW w:w="1271" w:type="dxa"/>
            <w:vMerge w:val="restart"/>
            <w:vAlign w:val="center"/>
          </w:tcPr>
          <w:p w14:paraId="23D0C7F1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16</w:t>
            </w:r>
          </w:p>
        </w:tc>
        <w:tc>
          <w:tcPr>
            <w:tcW w:w="8080" w:type="dxa"/>
            <w:vAlign w:val="center"/>
          </w:tcPr>
          <w:p w14:paraId="1B933821" w14:textId="0FD04D3E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29.2.1.</w:t>
            </w:r>
            <w:r w:rsidR="008A69FC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Problemų sprendimo automatizavimas.</w:t>
            </w:r>
          </w:p>
        </w:tc>
        <w:tc>
          <w:tcPr>
            <w:tcW w:w="850" w:type="dxa"/>
            <w:vAlign w:val="center"/>
          </w:tcPr>
          <w:p w14:paraId="79DCF9B7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52FEEEDA" w14:textId="77777777" w:rsidTr="00DC05B2">
        <w:tc>
          <w:tcPr>
            <w:tcW w:w="1271" w:type="dxa"/>
            <w:vMerge/>
            <w:vAlign w:val="center"/>
          </w:tcPr>
          <w:p w14:paraId="1080BBC7" w14:textId="77777777" w:rsidR="00DC05B2" w:rsidRPr="00DC05B2" w:rsidRDefault="00DC05B2" w:rsidP="00335C0C">
            <w:pPr>
              <w:jc w:val="center"/>
            </w:pPr>
          </w:p>
        </w:tc>
        <w:tc>
          <w:tcPr>
            <w:tcW w:w="8080" w:type="dxa"/>
            <w:vAlign w:val="center"/>
          </w:tcPr>
          <w:p w14:paraId="35B07CC9" w14:textId="5D2C00C6" w:rsidR="00DC05B2" w:rsidRPr="00DC05B2" w:rsidRDefault="00DC05B2" w:rsidP="00335C0C">
            <w:pPr>
              <w:rPr>
                <w:i/>
              </w:rPr>
            </w:pPr>
            <w:r w:rsidRPr="00DC05B2">
              <w:rPr>
                <w:i/>
              </w:rPr>
              <w:t>29.2.1.</w:t>
            </w:r>
            <w:r w:rsidR="008A69FC">
              <w:rPr>
                <w:i/>
              </w:rPr>
              <w:t> </w:t>
            </w:r>
            <w:r w:rsidRPr="00DC05B2">
              <w:rPr>
                <w:i/>
              </w:rPr>
              <w:t>Problemų sprendimo automatizavimas.</w:t>
            </w:r>
          </w:p>
        </w:tc>
        <w:tc>
          <w:tcPr>
            <w:tcW w:w="850" w:type="dxa"/>
            <w:vAlign w:val="center"/>
          </w:tcPr>
          <w:p w14:paraId="4EB00D66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60F3D002" w14:textId="77777777" w:rsidTr="00DC05B2">
        <w:tc>
          <w:tcPr>
            <w:tcW w:w="1271" w:type="dxa"/>
            <w:vMerge/>
            <w:vAlign w:val="center"/>
          </w:tcPr>
          <w:p w14:paraId="191DF126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CB8EB04" w14:textId="6D81E141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</w:rPr>
              <w:t>30.3.1.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rinkimas.</w:t>
            </w:r>
          </w:p>
        </w:tc>
        <w:tc>
          <w:tcPr>
            <w:tcW w:w="850" w:type="dxa"/>
            <w:vAlign w:val="center"/>
          </w:tcPr>
          <w:p w14:paraId="4D1CB25F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6B48624B" w14:textId="77777777" w:rsidTr="00DC05B2">
        <w:tc>
          <w:tcPr>
            <w:tcW w:w="1271" w:type="dxa"/>
            <w:vMerge/>
            <w:vAlign w:val="center"/>
          </w:tcPr>
          <w:p w14:paraId="047FD358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6DB78B0" w14:textId="0AE7AB7A" w:rsidR="00DC05B2" w:rsidRPr="00DC05B2" w:rsidRDefault="00DC05B2" w:rsidP="00335C0C">
            <w:pPr>
              <w:rPr>
                <w:i/>
              </w:rPr>
            </w:pPr>
            <w:r w:rsidRPr="00DC05B2">
              <w:rPr>
                <w:rFonts w:eastAsia="Calibri"/>
              </w:rPr>
              <w:t>30.1.1.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850" w:type="dxa"/>
            <w:vAlign w:val="center"/>
          </w:tcPr>
          <w:p w14:paraId="1CB1C7BD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90AB2AA" w14:textId="77777777" w:rsidTr="00DC05B2">
        <w:tc>
          <w:tcPr>
            <w:tcW w:w="1271" w:type="dxa"/>
            <w:vMerge w:val="restart"/>
            <w:vAlign w:val="center"/>
          </w:tcPr>
          <w:p w14:paraId="52EFBFC5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17</w:t>
            </w:r>
          </w:p>
        </w:tc>
        <w:tc>
          <w:tcPr>
            <w:tcW w:w="8080" w:type="dxa"/>
            <w:vAlign w:val="center"/>
          </w:tcPr>
          <w:p w14:paraId="529CD164" w14:textId="6124F7A2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8A69FC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850" w:type="dxa"/>
          </w:tcPr>
          <w:p w14:paraId="6519C796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354A34C" w14:textId="77777777" w:rsidTr="00DC05B2">
        <w:tc>
          <w:tcPr>
            <w:tcW w:w="1271" w:type="dxa"/>
            <w:vMerge/>
            <w:vAlign w:val="center"/>
          </w:tcPr>
          <w:p w14:paraId="1A74F030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32F1F68" w14:textId="37D322A7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850" w:type="dxa"/>
            <w:vAlign w:val="center"/>
          </w:tcPr>
          <w:p w14:paraId="11D49494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155542F" w14:textId="77777777" w:rsidTr="00DC05B2">
        <w:tc>
          <w:tcPr>
            <w:tcW w:w="1271" w:type="dxa"/>
            <w:vMerge/>
            <w:vAlign w:val="center"/>
          </w:tcPr>
          <w:p w14:paraId="01095090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bottom"/>
          </w:tcPr>
          <w:p w14:paraId="5D644F65" w14:textId="2B4FCFE6" w:rsidR="00DC05B2" w:rsidRPr="00DC05B2" w:rsidRDefault="00DC05B2" w:rsidP="00335C0C">
            <w:r w:rsidRPr="00DC05B2">
              <w:rPr>
                <w:rFonts w:eastAsia="Calibri"/>
              </w:rPr>
              <w:t>30.3.2.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Didelių duomenų tyrinėjimas.</w:t>
            </w:r>
          </w:p>
        </w:tc>
        <w:tc>
          <w:tcPr>
            <w:tcW w:w="850" w:type="dxa"/>
            <w:vAlign w:val="center"/>
          </w:tcPr>
          <w:p w14:paraId="6C46C08A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7D44B4B" w14:textId="77777777" w:rsidTr="00DC05B2">
        <w:tc>
          <w:tcPr>
            <w:tcW w:w="1271" w:type="dxa"/>
            <w:vMerge/>
            <w:vAlign w:val="center"/>
          </w:tcPr>
          <w:p w14:paraId="718B7832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bottom"/>
          </w:tcPr>
          <w:p w14:paraId="0E8F1060" w14:textId="55B070DB" w:rsidR="00DC05B2" w:rsidRPr="00DC05B2" w:rsidRDefault="00DC05B2" w:rsidP="00335C0C">
            <w:r w:rsidRPr="00DC05B2">
              <w:rPr>
                <w:rFonts w:eastAsia="Calibri"/>
              </w:rPr>
              <w:t>30.1.1.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850" w:type="dxa"/>
            <w:vAlign w:val="center"/>
          </w:tcPr>
          <w:p w14:paraId="2173F03E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0FF37DE" w14:textId="77777777" w:rsidTr="00DC05B2">
        <w:tc>
          <w:tcPr>
            <w:tcW w:w="1271" w:type="dxa"/>
            <w:vMerge w:val="restart"/>
            <w:vAlign w:val="center"/>
          </w:tcPr>
          <w:p w14:paraId="2659751B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18</w:t>
            </w:r>
          </w:p>
        </w:tc>
        <w:tc>
          <w:tcPr>
            <w:tcW w:w="8080" w:type="dxa"/>
            <w:vAlign w:val="center"/>
          </w:tcPr>
          <w:p w14:paraId="50EE6633" w14:textId="2477BD60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8A69FC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850" w:type="dxa"/>
            <w:vAlign w:val="center"/>
          </w:tcPr>
          <w:p w14:paraId="64D380C0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0464D68" w14:textId="77777777" w:rsidTr="00DC05B2">
        <w:tc>
          <w:tcPr>
            <w:tcW w:w="1271" w:type="dxa"/>
            <w:vMerge/>
            <w:vAlign w:val="center"/>
          </w:tcPr>
          <w:p w14:paraId="7A0F0B9F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E3DDA02" w14:textId="08FEA3FC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8A69FC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850" w:type="dxa"/>
            <w:vAlign w:val="center"/>
          </w:tcPr>
          <w:p w14:paraId="15E15353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55C50AF6" w14:textId="77777777" w:rsidTr="00DC05B2">
        <w:tc>
          <w:tcPr>
            <w:tcW w:w="1271" w:type="dxa"/>
            <w:vMerge/>
            <w:vAlign w:val="center"/>
          </w:tcPr>
          <w:p w14:paraId="24142F61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bottom"/>
          </w:tcPr>
          <w:p w14:paraId="356A503E" w14:textId="22D98A4E" w:rsidR="00DC05B2" w:rsidRPr="00DC05B2" w:rsidRDefault="00DC05B2" w:rsidP="00335C0C">
            <w:r w:rsidRPr="00DC05B2">
              <w:rPr>
                <w:rFonts w:eastAsia="Calibri"/>
              </w:rPr>
              <w:t>30.3.2.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Didelių duomenų tyrinėjimas.</w:t>
            </w:r>
          </w:p>
        </w:tc>
        <w:tc>
          <w:tcPr>
            <w:tcW w:w="850" w:type="dxa"/>
            <w:vAlign w:val="center"/>
          </w:tcPr>
          <w:p w14:paraId="4A951EA2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C50073D" w14:textId="77777777" w:rsidTr="00DC05B2">
        <w:tc>
          <w:tcPr>
            <w:tcW w:w="1271" w:type="dxa"/>
            <w:vMerge/>
            <w:vAlign w:val="center"/>
          </w:tcPr>
          <w:p w14:paraId="03425E9B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bottom"/>
          </w:tcPr>
          <w:p w14:paraId="24340E9E" w14:textId="02FB651D" w:rsidR="00DC05B2" w:rsidRPr="00DC05B2" w:rsidRDefault="00DC05B2" w:rsidP="00335C0C">
            <w:r w:rsidRPr="00DC05B2">
              <w:rPr>
                <w:rFonts w:eastAsia="Calibri"/>
              </w:rPr>
              <w:t>30.1.1.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850" w:type="dxa"/>
            <w:vAlign w:val="center"/>
          </w:tcPr>
          <w:p w14:paraId="7C21809D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20012B4" w14:textId="77777777" w:rsidTr="00DC05B2">
        <w:tc>
          <w:tcPr>
            <w:tcW w:w="1271" w:type="dxa"/>
            <w:vMerge w:val="restart"/>
            <w:vAlign w:val="center"/>
          </w:tcPr>
          <w:p w14:paraId="153280E9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19</w:t>
            </w:r>
          </w:p>
        </w:tc>
        <w:tc>
          <w:tcPr>
            <w:tcW w:w="8080" w:type="dxa"/>
            <w:vAlign w:val="center"/>
          </w:tcPr>
          <w:p w14:paraId="4D8824A3" w14:textId="7DEEDBD8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8A69FC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850" w:type="dxa"/>
            <w:vAlign w:val="center"/>
          </w:tcPr>
          <w:p w14:paraId="7AF271AE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04BF76B7" w14:textId="77777777" w:rsidTr="00DC05B2">
        <w:tc>
          <w:tcPr>
            <w:tcW w:w="1271" w:type="dxa"/>
            <w:vMerge/>
            <w:vAlign w:val="center"/>
          </w:tcPr>
          <w:p w14:paraId="17DA4BD9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C9C901C" w14:textId="10031121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8A69FC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850" w:type="dxa"/>
            <w:vAlign w:val="center"/>
          </w:tcPr>
          <w:p w14:paraId="0D515891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3BEA5216" w14:textId="77777777" w:rsidTr="00DC05B2">
        <w:tc>
          <w:tcPr>
            <w:tcW w:w="1271" w:type="dxa"/>
            <w:vMerge/>
            <w:vAlign w:val="center"/>
          </w:tcPr>
          <w:p w14:paraId="4039FB42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bottom"/>
          </w:tcPr>
          <w:p w14:paraId="0B68F656" w14:textId="153722AE" w:rsidR="00DC05B2" w:rsidRPr="00DC05B2" w:rsidRDefault="00DC05B2" w:rsidP="00335C0C">
            <w:r w:rsidRPr="00DC05B2">
              <w:rPr>
                <w:rFonts w:eastAsia="Calibri"/>
              </w:rPr>
              <w:t>30.3.2.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Didelių duomenų tyrinėjimas.</w:t>
            </w:r>
          </w:p>
        </w:tc>
        <w:tc>
          <w:tcPr>
            <w:tcW w:w="850" w:type="dxa"/>
            <w:vAlign w:val="center"/>
          </w:tcPr>
          <w:p w14:paraId="54BEEF2C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D5C4C46" w14:textId="77777777" w:rsidTr="00DC05B2">
        <w:tc>
          <w:tcPr>
            <w:tcW w:w="1271" w:type="dxa"/>
            <w:vMerge/>
            <w:vAlign w:val="center"/>
          </w:tcPr>
          <w:p w14:paraId="275BED6F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bottom"/>
          </w:tcPr>
          <w:p w14:paraId="0CB09431" w14:textId="7501C63A" w:rsidR="00DC05B2" w:rsidRPr="00DC05B2" w:rsidRDefault="00DC05B2" w:rsidP="00335C0C">
            <w:r w:rsidRPr="00DC05B2">
              <w:rPr>
                <w:rFonts w:eastAsia="Calibri"/>
              </w:rPr>
              <w:t>30.1.1.</w:t>
            </w:r>
            <w:r w:rsidR="008A69FC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850" w:type="dxa"/>
            <w:vAlign w:val="center"/>
          </w:tcPr>
          <w:p w14:paraId="6D31DF9C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907F758" w14:textId="77777777" w:rsidTr="00DC05B2">
        <w:tc>
          <w:tcPr>
            <w:tcW w:w="1271" w:type="dxa"/>
            <w:vMerge w:val="restart"/>
            <w:vAlign w:val="center"/>
          </w:tcPr>
          <w:p w14:paraId="48E6E2C9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20</w:t>
            </w:r>
          </w:p>
        </w:tc>
        <w:tc>
          <w:tcPr>
            <w:tcW w:w="8080" w:type="dxa"/>
            <w:vAlign w:val="center"/>
          </w:tcPr>
          <w:p w14:paraId="5C970C30" w14:textId="3722FE6D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850" w:type="dxa"/>
            <w:vAlign w:val="center"/>
          </w:tcPr>
          <w:p w14:paraId="29BB7F1B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7FBD1FC" w14:textId="77777777" w:rsidTr="00DC05B2">
        <w:tc>
          <w:tcPr>
            <w:tcW w:w="1271" w:type="dxa"/>
            <w:vMerge/>
            <w:vAlign w:val="center"/>
          </w:tcPr>
          <w:p w14:paraId="61A897D9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BD65878" w14:textId="0048525E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 xml:space="preserve">Duomenų struktūrų naudojimas. Vienmatis </w:t>
            </w:r>
            <w:r w:rsidRPr="00DC05B2">
              <w:t>m</w:t>
            </w:r>
            <w:r w:rsidRPr="00DC05B2">
              <w:rPr>
                <w:rFonts w:eastAsia="Calibri"/>
              </w:rPr>
              <w:t>asyvas.</w:t>
            </w:r>
          </w:p>
        </w:tc>
        <w:tc>
          <w:tcPr>
            <w:tcW w:w="850" w:type="dxa"/>
            <w:vAlign w:val="center"/>
          </w:tcPr>
          <w:p w14:paraId="090CB802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346E987" w14:textId="77777777" w:rsidTr="00DC05B2">
        <w:tc>
          <w:tcPr>
            <w:tcW w:w="1271" w:type="dxa"/>
            <w:vMerge/>
            <w:vAlign w:val="center"/>
          </w:tcPr>
          <w:p w14:paraId="22B37F4C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bottom"/>
          </w:tcPr>
          <w:p w14:paraId="5B275CC7" w14:textId="3872B986" w:rsidR="00DC05B2" w:rsidRPr="00DC05B2" w:rsidRDefault="00DC05B2" w:rsidP="00335C0C">
            <w:r w:rsidRPr="00DC05B2">
              <w:rPr>
                <w:rFonts w:eastAsia="Calibri"/>
              </w:rPr>
              <w:t>30.3.2.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Didelių duomenų tyrinėjimas.</w:t>
            </w:r>
          </w:p>
        </w:tc>
        <w:tc>
          <w:tcPr>
            <w:tcW w:w="850" w:type="dxa"/>
            <w:vAlign w:val="center"/>
          </w:tcPr>
          <w:p w14:paraId="101F13CA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1CF1BE8" w14:textId="77777777" w:rsidTr="00DC05B2">
        <w:tc>
          <w:tcPr>
            <w:tcW w:w="1271" w:type="dxa"/>
            <w:vMerge/>
            <w:vAlign w:val="center"/>
          </w:tcPr>
          <w:p w14:paraId="22799BEA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bottom"/>
          </w:tcPr>
          <w:p w14:paraId="2E5F1881" w14:textId="64C8BA59" w:rsidR="00DC05B2" w:rsidRPr="00DC05B2" w:rsidRDefault="00DC05B2" w:rsidP="00335C0C">
            <w:r w:rsidRPr="00DC05B2">
              <w:rPr>
                <w:rFonts w:eastAsia="Calibri"/>
              </w:rPr>
              <w:t>30.1.1.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850" w:type="dxa"/>
            <w:vAlign w:val="center"/>
          </w:tcPr>
          <w:p w14:paraId="113BE50F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8CAF9B5" w14:textId="77777777" w:rsidTr="00DC05B2">
        <w:tc>
          <w:tcPr>
            <w:tcW w:w="1271" w:type="dxa"/>
            <w:vMerge w:val="restart"/>
            <w:vAlign w:val="center"/>
          </w:tcPr>
          <w:p w14:paraId="416E7A9C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21</w:t>
            </w:r>
          </w:p>
        </w:tc>
        <w:tc>
          <w:tcPr>
            <w:tcW w:w="8080" w:type="dxa"/>
            <w:vAlign w:val="center"/>
          </w:tcPr>
          <w:p w14:paraId="466278A8" w14:textId="7420AFEC" w:rsidR="00DC05B2" w:rsidRPr="00DC05B2" w:rsidRDefault="00DC05B2" w:rsidP="00335C0C">
            <w:r w:rsidRPr="00DC05B2">
              <w:rPr>
                <w:rFonts w:eastAsia="Calibri"/>
              </w:rPr>
              <w:t>30.2.5.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Paieška (tiesinė).</w:t>
            </w:r>
          </w:p>
        </w:tc>
        <w:tc>
          <w:tcPr>
            <w:tcW w:w="850" w:type="dxa"/>
            <w:vAlign w:val="center"/>
          </w:tcPr>
          <w:p w14:paraId="4ABB9188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931482F" w14:textId="77777777" w:rsidTr="00DC05B2">
        <w:tc>
          <w:tcPr>
            <w:tcW w:w="1271" w:type="dxa"/>
            <w:vMerge/>
            <w:vAlign w:val="center"/>
          </w:tcPr>
          <w:p w14:paraId="3DDA4C6D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7AB2C9DC" w14:textId="0989B7A5" w:rsidR="00DC05B2" w:rsidRPr="00DC05B2" w:rsidRDefault="00DC05B2" w:rsidP="00335C0C">
            <w:r w:rsidRPr="00DC05B2">
              <w:rPr>
                <w:rFonts w:eastAsia="Calibri"/>
              </w:rPr>
              <w:t>30.2.5.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Paieška (tiesinė).</w:t>
            </w:r>
          </w:p>
        </w:tc>
        <w:tc>
          <w:tcPr>
            <w:tcW w:w="850" w:type="dxa"/>
            <w:vAlign w:val="center"/>
          </w:tcPr>
          <w:p w14:paraId="37F6FC13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BB0FA4F" w14:textId="77777777" w:rsidTr="00DC05B2">
        <w:tc>
          <w:tcPr>
            <w:tcW w:w="1271" w:type="dxa"/>
            <w:vMerge/>
            <w:vAlign w:val="center"/>
          </w:tcPr>
          <w:p w14:paraId="12AB0067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453B3447" w14:textId="38ABFC35" w:rsidR="00DC05B2" w:rsidRPr="00DC05B2" w:rsidRDefault="00DC05B2" w:rsidP="00335C0C">
            <w:r w:rsidRPr="00DC05B2">
              <w:rPr>
                <w:rFonts w:eastAsia="Calibri"/>
                <w:i/>
              </w:rPr>
              <w:t>29.3.3.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Simetrinis ir asimetrinis </w:t>
            </w:r>
            <w:r w:rsidR="00F360B7">
              <w:rPr>
                <w:rFonts w:eastAsia="Calibri"/>
                <w:i/>
              </w:rPr>
              <w:t>šifravimas</w:t>
            </w:r>
            <w:r w:rsidRPr="00DC05B2">
              <w:rPr>
                <w:rFonts w:eastAsia="Calibri"/>
                <w:i/>
              </w:rPr>
              <w:t>, kriptografinės sistemos.</w:t>
            </w:r>
          </w:p>
        </w:tc>
        <w:tc>
          <w:tcPr>
            <w:tcW w:w="850" w:type="dxa"/>
            <w:vAlign w:val="center"/>
          </w:tcPr>
          <w:p w14:paraId="0B515EDD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22BAA472" w14:textId="77777777" w:rsidTr="00DC05B2">
        <w:tc>
          <w:tcPr>
            <w:tcW w:w="1271" w:type="dxa"/>
            <w:vMerge/>
            <w:vAlign w:val="center"/>
          </w:tcPr>
          <w:p w14:paraId="5F7F811D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9891C43" w14:textId="023FB7A1" w:rsidR="00DC05B2" w:rsidRPr="00DC05B2" w:rsidRDefault="00DC05B2" w:rsidP="00335C0C">
            <w:r w:rsidRPr="00DC05B2">
              <w:rPr>
                <w:rFonts w:eastAsia="Calibri"/>
              </w:rPr>
              <w:t>30.1.1.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Duomenų vizualizavimas.</w:t>
            </w:r>
          </w:p>
        </w:tc>
        <w:tc>
          <w:tcPr>
            <w:tcW w:w="850" w:type="dxa"/>
            <w:vAlign w:val="center"/>
          </w:tcPr>
          <w:p w14:paraId="5C0E114D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5587830F" w14:textId="77777777" w:rsidTr="00DC05B2">
        <w:tc>
          <w:tcPr>
            <w:tcW w:w="1271" w:type="dxa"/>
            <w:vMerge w:val="restart"/>
            <w:vAlign w:val="center"/>
          </w:tcPr>
          <w:p w14:paraId="6D436B59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22</w:t>
            </w:r>
          </w:p>
        </w:tc>
        <w:tc>
          <w:tcPr>
            <w:tcW w:w="8080" w:type="dxa"/>
            <w:vAlign w:val="center"/>
          </w:tcPr>
          <w:p w14:paraId="4E7A2F8A" w14:textId="46CC827B" w:rsidR="00DC05B2" w:rsidRPr="00DC05B2" w:rsidRDefault="00DC05B2" w:rsidP="00335C0C">
            <w:r w:rsidRPr="00DC05B2">
              <w:rPr>
                <w:rFonts w:eastAsia="Calibri"/>
              </w:rPr>
              <w:t>30.2.5.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Rikiavimas.</w:t>
            </w:r>
          </w:p>
        </w:tc>
        <w:tc>
          <w:tcPr>
            <w:tcW w:w="850" w:type="dxa"/>
            <w:vAlign w:val="center"/>
          </w:tcPr>
          <w:p w14:paraId="407EA4DD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6F58C92C" w14:textId="77777777" w:rsidTr="00DC05B2">
        <w:tc>
          <w:tcPr>
            <w:tcW w:w="1271" w:type="dxa"/>
            <w:vMerge/>
            <w:vAlign w:val="center"/>
          </w:tcPr>
          <w:p w14:paraId="4ABBA8F2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C4D253B" w14:textId="2BBCD4B7" w:rsidR="00DC05B2" w:rsidRPr="00DC05B2" w:rsidRDefault="00DC05B2" w:rsidP="00335C0C">
            <w:r w:rsidRPr="00DC05B2">
              <w:rPr>
                <w:rFonts w:eastAsia="Calibri"/>
              </w:rPr>
              <w:t>30.2.5.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Rikiavimas.</w:t>
            </w:r>
          </w:p>
        </w:tc>
        <w:tc>
          <w:tcPr>
            <w:tcW w:w="850" w:type="dxa"/>
            <w:vAlign w:val="center"/>
          </w:tcPr>
          <w:p w14:paraId="569A0FB0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1802B0E8" w14:textId="77777777" w:rsidTr="00DC05B2">
        <w:tc>
          <w:tcPr>
            <w:tcW w:w="1271" w:type="dxa"/>
            <w:vMerge/>
            <w:vAlign w:val="center"/>
          </w:tcPr>
          <w:p w14:paraId="3C2A8EF3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47BAE4C2" w14:textId="5AFCAA77" w:rsidR="00DC05B2" w:rsidRPr="00DC05B2" w:rsidRDefault="00DC05B2" w:rsidP="00335C0C">
            <w:r w:rsidRPr="00DC05B2">
              <w:rPr>
                <w:rFonts w:eastAsia="Calibri"/>
                <w:i/>
              </w:rPr>
              <w:t>29.3.3.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Simetrinis ir asimetrinis </w:t>
            </w:r>
            <w:r w:rsidR="00F360B7">
              <w:rPr>
                <w:rFonts w:eastAsia="Calibri"/>
                <w:i/>
              </w:rPr>
              <w:t>šifravimas</w:t>
            </w:r>
            <w:r w:rsidRPr="00DC05B2">
              <w:rPr>
                <w:rFonts w:eastAsia="Calibri"/>
                <w:i/>
              </w:rPr>
              <w:t>, kriptografinės sistemos.</w:t>
            </w:r>
          </w:p>
        </w:tc>
        <w:tc>
          <w:tcPr>
            <w:tcW w:w="850" w:type="dxa"/>
            <w:vAlign w:val="center"/>
          </w:tcPr>
          <w:p w14:paraId="67E6B034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D634B1B" w14:textId="77777777" w:rsidTr="00DC05B2">
        <w:tc>
          <w:tcPr>
            <w:tcW w:w="1271" w:type="dxa"/>
            <w:vMerge/>
            <w:vAlign w:val="center"/>
          </w:tcPr>
          <w:p w14:paraId="3A496AFB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D99E997" w14:textId="5534B8A3" w:rsidR="00DC05B2" w:rsidRPr="00DC05B2" w:rsidRDefault="00DC05B2" w:rsidP="00335C0C"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04A3077F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34296DCC" w14:textId="77777777" w:rsidTr="00DC05B2">
        <w:tc>
          <w:tcPr>
            <w:tcW w:w="1271" w:type="dxa"/>
            <w:vMerge w:val="restart"/>
            <w:vAlign w:val="center"/>
          </w:tcPr>
          <w:p w14:paraId="65453EF2" w14:textId="77777777" w:rsidR="00DC05B2" w:rsidRPr="00DC05B2" w:rsidRDefault="00DC05B2" w:rsidP="00335C0C">
            <w:pPr>
              <w:jc w:val="center"/>
            </w:pPr>
            <w:r w:rsidRPr="00DC05B2">
              <w:rPr>
                <w:rFonts w:eastAsia="Calibri"/>
              </w:rPr>
              <w:t>23</w:t>
            </w:r>
          </w:p>
        </w:tc>
        <w:tc>
          <w:tcPr>
            <w:tcW w:w="8080" w:type="dxa"/>
            <w:vAlign w:val="center"/>
          </w:tcPr>
          <w:p w14:paraId="2C8CB8BC" w14:textId="7832B480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850" w:type="dxa"/>
            <w:vAlign w:val="center"/>
          </w:tcPr>
          <w:p w14:paraId="2D97D093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48930157" w14:textId="77777777" w:rsidTr="00DC05B2">
        <w:tc>
          <w:tcPr>
            <w:tcW w:w="1271" w:type="dxa"/>
            <w:vMerge/>
            <w:vAlign w:val="center"/>
          </w:tcPr>
          <w:p w14:paraId="3465EF25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45943595" w14:textId="2E745946" w:rsidR="00DC05B2" w:rsidRPr="00DC05B2" w:rsidRDefault="00DC05B2" w:rsidP="00335C0C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850" w:type="dxa"/>
            <w:vAlign w:val="center"/>
          </w:tcPr>
          <w:p w14:paraId="61D8787B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338401B8" w14:textId="77777777" w:rsidTr="00DC05B2">
        <w:tc>
          <w:tcPr>
            <w:tcW w:w="1271" w:type="dxa"/>
            <w:vMerge/>
            <w:vAlign w:val="center"/>
          </w:tcPr>
          <w:p w14:paraId="4AA74DB5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0F5CF033" w14:textId="2D73FCCB" w:rsidR="00DC05B2" w:rsidRPr="00DC05B2" w:rsidRDefault="00DC05B2" w:rsidP="00335C0C">
            <w:r w:rsidRPr="00DC05B2">
              <w:rPr>
                <w:rFonts w:eastAsia="Calibri"/>
                <w:i/>
              </w:rPr>
              <w:t>29.3.3.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 xml:space="preserve">Simetrinis ir asimetrinis </w:t>
            </w:r>
            <w:r w:rsidR="00F360B7">
              <w:rPr>
                <w:rFonts w:eastAsia="Calibri"/>
                <w:i/>
              </w:rPr>
              <w:t>šifravimas</w:t>
            </w:r>
            <w:r w:rsidRPr="00DC05B2">
              <w:rPr>
                <w:rFonts w:eastAsia="Calibri"/>
                <w:i/>
              </w:rPr>
              <w:t>, kriptografinės sistemos.</w:t>
            </w:r>
          </w:p>
        </w:tc>
        <w:tc>
          <w:tcPr>
            <w:tcW w:w="850" w:type="dxa"/>
            <w:vAlign w:val="center"/>
          </w:tcPr>
          <w:p w14:paraId="7B778707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DC05B2" w:rsidRPr="00DC05B2" w14:paraId="7AAE8459" w14:textId="77777777" w:rsidTr="00DC05B2">
        <w:tc>
          <w:tcPr>
            <w:tcW w:w="1271" w:type="dxa"/>
            <w:vMerge/>
            <w:vAlign w:val="center"/>
          </w:tcPr>
          <w:p w14:paraId="6A42B227" w14:textId="77777777" w:rsidR="00DC05B2" w:rsidRPr="00DC05B2" w:rsidRDefault="00DC05B2" w:rsidP="00335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BB978DB" w14:textId="3B083B3C" w:rsidR="00DC05B2" w:rsidRPr="00DC05B2" w:rsidRDefault="00DC05B2" w:rsidP="00335C0C"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355E389C" w14:textId="77777777" w:rsidR="00DC05B2" w:rsidRPr="00DC05B2" w:rsidRDefault="00DC05B2" w:rsidP="00335C0C">
            <w:pPr>
              <w:jc w:val="center"/>
            </w:pPr>
            <w:r w:rsidRPr="00DC05B2">
              <w:t>1</w:t>
            </w:r>
          </w:p>
        </w:tc>
      </w:tr>
      <w:tr w:rsidR="0025029D" w:rsidRPr="00DC05B2" w14:paraId="693409CC" w14:textId="77777777" w:rsidTr="00DC05B2">
        <w:tc>
          <w:tcPr>
            <w:tcW w:w="1271" w:type="dxa"/>
            <w:vMerge w:val="restart"/>
            <w:vAlign w:val="center"/>
          </w:tcPr>
          <w:p w14:paraId="141835B5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24</w:t>
            </w:r>
          </w:p>
        </w:tc>
        <w:tc>
          <w:tcPr>
            <w:tcW w:w="8080" w:type="dxa"/>
            <w:vAlign w:val="center"/>
          </w:tcPr>
          <w:p w14:paraId="7FD11F77" w14:textId="64CA4E41" w:rsidR="0025029D" w:rsidRPr="00DC05B2" w:rsidRDefault="0025029D" w:rsidP="0025029D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850" w:type="dxa"/>
            <w:vAlign w:val="center"/>
          </w:tcPr>
          <w:p w14:paraId="14B119B6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2C7D892D" w14:textId="77777777" w:rsidTr="00DC05B2">
        <w:tc>
          <w:tcPr>
            <w:tcW w:w="1271" w:type="dxa"/>
            <w:vMerge/>
            <w:vAlign w:val="center"/>
          </w:tcPr>
          <w:p w14:paraId="0C68B72C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847C138" w14:textId="1D8CD9F1" w:rsidR="0025029D" w:rsidRPr="00DC05B2" w:rsidRDefault="0025029D" w:rsidP="0025029D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850" w:type="dxa"/>
            <w:vAlign w:val="center"/>
          </w:tcPr>
          <w:p w14:paraId="63CC3797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67B6BEF4" w14:textId="77777777" w:rsidTr="00DC05B2">
        <w:tc>
          <w:tcPr>
            <w:tcW w:w="1271" w:type="dxa"/>
            <w:vMerge/>
            <w:vAlign w:val="center"/>
          </w:tcPr>
          <w:p w14:paraId="67045DB6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D8BEB35" w14:textId="568BF34F" w:rsidR="0025029D" w:rsidRPr="00DC05B2" w:rsidRDefault="0025029D" w:rsidP="0025029D">
            <w:r w:rsidRPr="00DC05B2">
              <w:rPr>
                <w:rFonts w:eastAsia="Calibri"/>
              </w:rPr>
              <w:t>30.3.4.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Kriptografinės sistemos, viešasis ir privatusis raktas.</w:t>
            </w:r>
          </w:p>
        </w:tc>
        <w:tc>
          <w:tcPr>
            <w:tcW w:w="850" w:type="dxa"/>
            <w:vAlign w:val="center"/>
          </w:tcPr>
          <w:p w14:paraId="6BCB0CCB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7EC7AD14" w14:textId="77777777" w:rsidTr="00DC05B2">
        <w:tc>
          <w:tcPr>
            <w:tcW w:w="1271" w:type="dxa"/>
            <w:vMerge/>
            <w:vAlign w:val="center"/>
          </w:tcPr>
          <w:p w14:paraId="68C8968B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72442EA8" w14:textId="34A9CAF5" w:rsidR="0025029D" w:rsidRPr="00DC05B2" w:rsidRDefault="0025029D" w:rsidP="0025029D"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3CBECCE8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375358CD" w14:textId="77777777" w:rsidTr="00DC05B2">
        <w:tc>
          <w:tcPr>
            <w:tcW w:w="1271" w:type="dxa"/>
            <w:vMerge w:val="restart"/>
            <w:vAlign w:val="center"/>
          </w:tcPr>
          <w:p w14:paraId="4D47DF70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25</w:t>
            </w:r>
          </w:p>
        </w:tc>
        <w:tc>
          <w:tcPr>
            <w:tcW w:w="8080" w:type="dxa"/>
            <w:vAlign w:val="center"/>
          </w:tcPr>
          <w:p w14:paraId="5953993D" w14:textId="193F330B" w:rsidR="0025029D" w:rsidRPr="00DC05B2" w:rsidRDefault="0025029D" w:rsidP="0025029D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850" w:type="dxa"/>
            <w:vAlign w:val="center"/>
          </w:tcPr>
          <w:p w14:paraId="772A92EC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18A0194E" w14:textId="77777777" w:rsidTr="00DC05B2">
        <w:tc>
          <w:tcPr>
            <w:tcW w:w="1271" w:type="dxa"/>
            <w:vMerge/>
            <w:vAlign w:val="center"/>
          </w:tcPr>
          <w:p w14:paraId="13828E10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290AA45" w14:textId="11BD9FAF" w:rsidR="0025029D" w:rsidRPr="00DC05B2" w:rsidRDefault="0025029D" w:rsidP="0025029D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850" w:type="dxa"/>
            <w:vAlign w:val="center"/>
          </w:tcPr>
          <w:p w14:paraId="52E0E438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D63FC1F" w14:textId="77777777" w:rsidTr="00DC05B2">
        <w:tc>
          <w:tcPr>
            <w:tcW w:w="1271" w:type="dxa"/>
            <w:vMerge/>
            <w:vAlign w:val="center"/>
          </w:tcPr>
          <w:p w14:paraId="50F77A76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4121D264" w14:textId="4CF630C6" w:rsidR="0025029D" w:rsidRPr="00DC05B2" w:rsidRDefault="0025029D" w:rsidP="0025029D">
            <w:r w:rsidRPr="00DC05B2">
              <w:rPr>
                <w:rFonts w:eastAsia="Calibri"/>
              </w:rPr>
              <w:t>30.3.4.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Kriptografinės sistemos, viešasis ir privatusis raktas.</w:t>
            </w:r>
          </w:p>
        </w:tc>
        <w:tc>
          <w:tcPr>
            <w:tcW w:w="850" w:type="dxa"/>
            <w:vAlign w:val="center"/>
          </w:tcPr>
          <w:p w14:paraId="499111C8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07DE22C8" w14:textId="77777777" w:rsidTr="00DC05B2">
        <w:tc>
          <w:tcPr>
            <w:tcW w:w="1271" w:type="dxa"/>
            <w:vMerge/>
            <w:vAlign w:val="center"/>
          </w:tcPr>
          <w:p w14:paraId="5FCC22A0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5594D83" w14:textId="47F99988" w:rsidR="0025029D" w:rsidRPr="00DC05B2" w:rsidRDefault="0025029D" w:rsidP="0025029D"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3DFF57F5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75543664" w14:textId="77777777" w:rsidTr="00DC05B2">
        <w:tc>
          <w:tcPr>
            <w:tcW w:w="1271" w:type="dxa"/>
            <w:vMerge w:val="restart"/>
            <w:vAlign w:val="center"/>
          </w:tcPr>
          <w:p w14:paraId="6FE8FEC9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26</w:t>
            </w:r>
          </w:p>
        </w:tc>
        <w:tc>
          <w:tcPr>
            <w:tcW w:w="8080" w:type="dxa"/>
            <w:vAlign w:val="center"/>
          </w:tcPr>
          <w:p w14:paraId="588364B2" w14:textId="65DFCDD7" w:rsidR="0025029D" w:rsidRPr="00DC05B2" w:rsidRDefault="0025029D" w:rsidP="0025029D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850" w:type="dxa"/>
            <w:vAlign w:val="center"/>
          </w:tcPr>
          <w:p w14:paraId="43BAEE49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263863A0" w14:textId="77777777" w:rsidTr="00DC05B2">
        <w:tc>
          <w:tcPr>
            <w:tcW w:w="1271" w:type="dxa"/>
            <w:vMerge/>
            <w:vAlign w:val="center"/>
          </w:tcPr>
          <w:p w14:paraId="3AB78C4B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E8DFDBA" w14:textId="03EC6057" w:rsidR="0025029D" w:rsidRPr="00DC05B2" w:rsidRDefault="0025029D" w:rsidP="0025029D">
            <w:r w:rsidRPr="00DC05B2">
              <w:rPr>
                <w:rFonts w:eastAsia="Calibri"/>
              </w:rPr>
              <w:t>30.2.2</w:t>
            </w:r>
            <w:r w:rsidR="00C815D3">
              <w:rPr>
                <w:rFonts w:eastAsia="Calibri"/>
              </w:rPr>
              <w:t>. </w:t>
            </w:r>
            <w:r w:rsidRPr="00DC05B2">
              <w:rPr>
                <w:rFonts w:eastAsia="Calibri"/>
              </w:rPr>
              <w:t>Duomenų struktūrų naudojimas. Eilutės.</w:t>
            </w:r>
          </w:p>
        </w:tc>
        <w:tc>
          <w:tcPr>
            <w:tcW w:w="850" w:type="dxa"/>
            <w:vAlign w:val="center"/>
          </w:tcPr>
          <w:p w14:paraId="184B924D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25223B54" w14:textId="77777777" w:rsidTr="00DC05B2">
        <w:tc>
          <w:tcPr>
            <w:tcW w:w="1271" w:type="dxa"/>
            <w:vMerge/>
            <w:vAlign w:val="center"/>
          </w:tcPr>
          <w:p w14:paraId="5C52A7D2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69FD140E" w14:textId="7B79511C" w:rsidR="0025029D" w:rsidRPr="00DC05B2" w:rsidRDefault="0025029D" w:rsidP="0025029D">
            <w:r w:rsidRPr="00DC05B2">
              <w:rPr>
                <w:rFonts w:eastAsia="Calibri"/>
              </w:rPr>
              <w:t>30.3.4.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Kriptografinės sistemos, viešasis ir privatusis raktas.</w:t>
            </w:r>
          </w:p>
        </w:tc>
        <w:tc>
          <w:tcPr>
            <w:tcW w:w="850" w:type="dxa"/>
            <w:vAlign w:val="center"/>
          </w:tcPr>
          <w:p w14:paraId="2CF74517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00253FBC" w14:textId="77777777" w:rsidTr="00DC05B2">
        <w:tc>
          <w:tcPr>
            <w:tcW w:w="1271" w:type="dxa"/>
            <w:vMerge/>
            <w:vAlign w:val="center"/>
          </w:tcPr>
          <w:p w14:paraId="2D4AD34B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A98AC8E" w14:textId="6F8EFAB9" w:rsidR="0025029D" w:rsidRPr="00DC05B2" w:rsidRDefault="0025029D" w:rsidP="0025029D"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3E2081ED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39CDBB6C" w14:textId="77777777" w:rsidTr="00DC05B2">
        <w:tc>
          <w:tcPr>
            <w:tcW w:w="1271" w:type="dxa"/>
            <w:vMerge w:val="restart"/>
            <w:vAlign w:val="center"/>
          </w:tcPr>
          <w:p w14:paraId="300AD295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27</w:t>
            </w:r>
          </w:p>
        </w:tc>
        <w:tc>
          <w:tcPr>
            <w:tcW w:w="8080" w:type="dxa"/>
            <w:vAlign w:val="center"/>
          </w:tcPr>
          <w:p w14:paraId="2A3D7C51" w14:textId="2EC21D72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850" w:type="dxa"/>
            <w:vAlign w:val="center"/>
          </w:tcPr>
          <w:p w14:paraId="13D6FDA7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608AF675" w14:textId="77777777" w:rsidTr="00DC05B2">
        <w:tc>
          <w:tcPr>
            <w:tcW w:w="1271" w:type="dxa"/>
            <w:vMerge/>
            <w:vAlign w:val="center"/>
          </w:tcPr>
          <w:p w14:paraId="249BEA37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0C74FA81" w14:textId="0ECC4C97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850" w:type="dxa"/>
            <w:vAlign w:val="center"/>
          </w:tcPr>
          <w:p w14:paraId="7EBAD504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5C1BD64" w14:textId="77777777" w:rsidTr="00DC05B2">
        <w:tc>
          <w:tcPr>
            <w:tcW w:w="1271" w:type="dxa"/>
            <w:vMerge/>
            <w:vAlign w:val="center"/>
          </w:tcPr>
          <w:p w14:paraId="4E1DD805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69F518C5" w14:textId="5E2C848E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29.3.1.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rikiavimo, paieškos algoritmai.</w:t>
            </w:r>
          </w:p>
        </w:tc>
        <w:tc>
          <w:tcPr>
            <w:tcW w:w="850" w:type="dxa"/>
            <w:vAlign w:val="center"/>
          </w:tcPr>
          <w:p w14:paraId="7AC43F6A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C159066" w14:textId="77777777" w:rsidTr="00DC05B2">
        <w:tc>
          <w:tcPr>
            <w:tcW w:w="1271" w:type="dxa"/>
            <w:vMerge/>
            <w:vAlign w:val="center"/>
          </w:tcPr>
          <w:p w14:paraId="048B9726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7A323CE8" w14:textId="54184E04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745781A5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1BA52FE7" w14:textId="77777777" w:rsidTr="00DC05B2">
        <w:tc>
          <w:tcPr>
            <w:tcW w:w="1271" w:type="dxa"/>
            <w:vMerge w:val="restart"/>
            <w:vAlign w:val="center"/>
          </w:tcPr>
          <w:p w14:paraId="425183D4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28</w:t>
            </w:r>
          </w:p>
        </w:tc>
        <w:tc>
          <w:tcPr>
            <w:tcW w:w="8080" w:type="dxa"/>
            <w:vAlign w:val="center"/>
          </w:tcPr>
          <w:p w14:paraId="4C3B2FA3" w14:textId="19C647C4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850" w:type="dxa"/>
            <w:vAlign w:val="center"/>
          </w:tcPr>
          <w:p w14:paraId="159F4EF8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069EDD0" w14:textId="77777777" w:rsidTr="00DC05B2">
        <w:tc>
          <w:tcPr>
            <w:tcW w:w="1271" w:type="dxa"/>
            <w:vMerge/>
            <w:vAlign w:val="center"/>
          </w:tcPr>
          <w:p w14:paraId="2B2B600D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A108FDD" w14:textId="4F933520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850" w:type="dxa"/>
            <w:vAlign w:val="center"/>
          </w:tcPr>
          <w:p w14:paraId="286BF385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266D6727" w14:textId="77777777" w:rsidTr="00DC05B2">
        <w:tc>
          <w:tcPr>
            <w:tcW w:w="1271" w:type="dxa"/>
            <w:vMerge/>
            <w:vAlign w:val="center"/>
          </w:tcPr>
          <w:p w14:paraId="0AD51CC2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CBCE9F0" w14:textId="42C0F4A5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29.3.1.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rikiavimo, paieškos algoritmai.</w:t>
            </w:r>
          </w:p>
        </w:tc>
        <w:tc>
          <w:tcPr>
            <w:tcW w:w="850" w:type="dxa"/>
            <w:vAlign w:val="center"/>
          </w:tcPr>
          <w:p w14:paraId="66675D26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40F4989F" w14:textId="77777777" w:rsidTr="00DC05B2">
        <w:tc>
          <w:tcPr>
            <w:tcW w:w="1271" w:type="dxa"/>
            <w:vMerge/>
            <w:vAlign w:val="center"/>
          </w:tcPr>
          <w:p w14:paraId="4E1B0FAB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7F34FE6A" w14:textId="73F95454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2F112CE8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48D7DEA1" w14:textId="77777777" w:rsidTr="00DC05B2">
        <w:tc>
          <w:tcPr>
            <w:tcW w:w="1271" w:type="dxa"/>
            <w:vMerge w:val="restart"/>
            <w:vAlign w:val="center"/>
          </w:tcPr>
          <w:p w14:paraId="028FEB86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29</w:t>
            </w:r>
          </w:p>
        </w:tc>
        <w:tc>
          <w:tcPr>
            <w:tcW w:w="8080" w:type="dxa"/>
            <w:vAlign w:val="center"/>
          </w:tcPr>
          <w:p w14:paraId="664B2C66" w14:textId="0A59FACE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850" w:type="dxa"/>
            <w:vAlign w:val="center"/>
          </w:tcPr>
          <w:p w14:paraId="6CF33226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11E9CCA7" w14:textId="77777777" w:rsidTr="00DC05B2">
        <w:tc>
          <w:tcPr>
            <w:tcW w:w="1271" w:type="dxa"/>
            <w:vMerge/>
            <w:vAlign w:val="center"/>
          </w:tcPr>
          <w:p w14:paraId="1C84A606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27E1FE5C" w14:textId="073D3250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29.2.4.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Paprogramės. Parametrai.</w:t>
            </w:r>
          </w:p>
        </w:tc>
        <w:tc>
          <w:tcPr>
            <w:tcW w:w="850" w:type="dxa"/>
            <w:vAlign w:val="center"/>
          </w:tcPr>
          <w:p w14:paraId="23E7E285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04F29688" w14:textId="77777777" w:rsidTr="00DC05B2">
        <w:tc>
          <w:tcPr>
            <w:tcW w:w="1271" w:type="dxa"/>
            <w:vMerge/>
            <w:vAlign w:val="center"/>
          </w:tcPr>
          <w:p w14:paraId="515CEF52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7555EFA8" w14:textId="4A2C7AEA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  <w:i/>
              </w:rPr>
              <w:t>29.3.1.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Duomenų rikiavimo, paieškos algoritmai.</w:t>
            </w:r>
          </w:p>
        </w:tc>
        <w:tc>
          <w:tcPr>
            <w:tcW w:w="850" w:type="dxa"/>
            <w:vAlign w:val="center"/>
          </w:tcPr>
          <w:p w14:paraId="7CD7FC2F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3AA3472D" w14:textId="77777777" w:rsidTr="00DC05B2">
        <w:tc>
          <w:tcPr>
            <w:tcW w:w="1271" w:type="dxa"/>
            <w:vMerge/>
            <w:vAlign w:val="center"/>
          </w:tcPr>
          <w:p w14:paraId="698591D5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44387B96" w14:textId="3129C430" w:rsidR="0025029D" w:rsidRPr="00DC05B2" w:rsidRDefault="0025029D" w:rsidP="0025029D">
            <w:pPr>
              <w:rPr>
                <w:i/>
              </w:rPr>
            </w:pPr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45E9EFDA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425D8306" w14:textId="77777777" w:rsidTr="00DC05B2">
        <w:tc>
          <w:tcPr>
            <w:tcW w:w="1271" w:type="dxa"/>
            <w:vMerge w:val="restart"/>
            <w:vAlign w:val="center"/>
          </w:tcPr>
          <w:p w14:paraId="24EE600B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30</w:t>
            </w:r>
          </w:p>
        </w:tc>
        <w:tc>
          <w:tcPr>
            <w:tcW w:w="8080" w:type="dxa"/>
            <w:vAlign w:val="center"/>
          </w:tcPr>
          <w:p w14:paraId="67E73F8A" w14:textId="12F6E135" w:rsidR="0025029D" w:rsidRPr="00DC05B2" w:rsidRDefault="0025029D" w:rsidP="0025029D">
            <w:r w:rsidRPr="00DC05B2">
              <w:rPr>
                <w:rFonts w:eastAsia="Calibri"/>
              </w:rPr>
              <w:t>30.2.5.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Šalinimas.</w:t>
            </w:r>
          </w:p>
        </w:tc>
        <w:tc>
          <w:tcPr>
            <w:tcW w:w="850" w:type="dxa"/>
            <w:vAlign w:val="center"/>
          </w:tcPr>
          <w:p w14:paraId="2D7D7E28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6987C192" w14:textId="77777777" w:rsidTr="00DC05B2">
        <w:tc>
          <w:tcPr>
            <w:tcW w:w="1271" w:type="dxa"/>
            <w:vMerge/>
            <w:vAlign w:val="center"/>
          </w:tcPr>
          <w:p w14:paraId="18784364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8BE0E5F" w14:textId="07F4401F" w:rsidR="0025029D" w:rsidRPr="00DC05B2" w:rsidRDefault="0025029D" w:rsidP="0025029D">
            <w:r w:rsidRPr="00DC05B2">
              <w:rPr>
                <w:rFonts w:eastAsia="Calibri"/>
              </w:rPr>
              <w:t>30.2.5.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Šalinimas.</w:t>
            </w:r>
          </w:p>
        </w:tc>
        <w:tc>
          <w:tcPr>
            <w:tcW w:w="850" w:type="dxa"/>
            <w:vAlign w:val="center"/>
          </w:tcPr>
          <w:p w14:paraId="0E3A3173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7C1EE1F6" w14:textId="77777777" w:rsidTr="00DC05B2">
        <w:tc>
          <w:tcPr>
            <w:tcW w:w="1271" w:type="dxa"/>
            <w:vMerge/>
            <w:vAlign w:val="center"/>
          </w:tcPr>
          <w:p w14:paraId="1819F21B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669B726" w14:textId="52F45A35" w:rsidR="0025029D" w:rsidRPr="00DC05B2" w:rsidRDefault="0025029D" w:rsidP="0025029D">
            <w:r w:rsidRPr="00DC05B2">
              <w:rPr>
                <w:rFonts w:eastAsia="Calibri"/>
                <w:i/>
              </w:rPr>
              <w:t>29.3.2.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Pažintis su dirbtiniu intelektu, neuroniniais tinklais.</w:t>
            </w:r>
          </w:p>
        </w:tc>
        <w:tc>
          <w:tcPr>
            <w:tcW w:w="850" w:type="dxa"/>
            <w:vAlign w:val="center"/>
          </w:tcPr>
          <w:p w14:paraId="10A3EF45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4E226D7" w14:textId="77777777" w:rsidTr="00DC05B2">
        <w:tc>
          <w:tcPr>
            <w:tcW w:w="1271" w:type="dxa"/>
            <w:vMerge/>
            <w:vAlign w:val="center"/>
          </w:tcPr>
          <w:p w14:paraId="47CF878A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7F8F85A2" w14:textId="34EA8074" w:rsidR="0025029D" w:rsidRPr="00DC05B2" w:rsidRDefault="0025029D" w:rsidP="0025029D"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40068326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7B322E11" w14:textId="77777777" w:rsidTr="00DC05B2">
        <w:tc>
          <w:tcPr>
            <w:tcW w:w="1271" w:type="dxa"/>
            <w:vMerge w:val="restart"/>
            <w:vAlign w:val="center"/>
          </w:tcPr>
          <w:p w14:paraId="02F8DE60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31</w:t>
            </w:r>
          </w:p>
        </w:tc>
        <w:tc>
          <w:tcPr>
            <w:tcW w:w="8080" w:type="dxa"/>
            <w:vAlign w:val="center"/>
          </w:tcPr>
          <w:p w14:paraId="2077BB4E" w14:textId="1D9FDF98" w:rsidR="0025029D" w:rsidRPr="00DC05B2" w:rsidRDefault="0025029D" w:rsidP="0025029D">
            <w:r w:rsidRPr="00DC05B2">
              <w:rPr>
                <w:rFonts w:eastAsia="Calibri"/>
              </w:rPr>
              <w:t>30.2.5.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Įterpimas.</w:t>
            </w:r>
          </w:p>
        </w:tc>
        <w:tc>
          <w:tcPr>
            <w:tcW w:w="850" w:type="dxa"/>
            <w:vAlign w:val="center"/>
          </w:tcPr>
          <w:p w14:paraId="2C595C2E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955BB0B" w14:textId="77777777" w:rsidTr="00DC05B2">
        <w:tc>
          <w:tcPr>
            <w:tcW w:w="1271" w:type="dxa"/>
            <w:vMerge/>
            <w:vAlign w:val="center"/>
          </w:tcPr>
          <w:p w14:paraId="4F1E4ED1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8C27F84" w14:textId="6A26FB1B" w:rsidR="0025029D" w:rsidRPr="00DC05B2" w:rsidRDefault="0025029D" w:rsidP="0025029D">
            <w:r w:rsidRPr="00DC05B2">
              <w:rPr>
                <w:rFonts w:eastAsia="Calibri"/>
              </w:rPr>
              <w:t>30.2.5.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Algoritmai. Įterpimas.</w:t>
            </w:r>
          </w:p>
        </w:tc>
        <w:tc>
          <w:tcPr>
            <w:tcW w:w="850" w:type="dxa"/>
            <w:vAlign w:val="center"/>
          </w:tcPr>
          <w:p w14:paraId="38A2D1C1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0EA66FC1" w14:textId="77777777" w:rsidTr="00DC05B2">
        <w:tc>
          <w:tcPr>
            <w:tcW w:w="1271" w:type="dxa"/>
            <w:vMerge/>
            <w:vAlign w:val="center"/>
          </w:tcPr>
          <w:p w14:paraId="48F57E58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0CFCDEA6" w14:textId="58A0E56C" w:rsidR="0025029D" w:rsidRPr="00DC05B2" w:rsidRDefault="0025029D" w:rsidP="0025029D">
            <w:r w:rsidRPr="00DC05B2">
              <w:rPr>
                <w:rFonts w:eastAsia="Calibri"/>
                <w:i/>
              </w:rPr>
              <w:t>29.3.2.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Pažintis su dirbtiniu intelektu, neuroniniais tinklais.</w:t>
            </w:r>
          </w:p>
        </w:tc>
        <w:tc>
          <w:tcPr>
            <w:tcW w:w="850" w:type="dxa"/>
            <w:vAlign w:val="center"/>
          </w:tcPr>
          <w:p w14:paraId="5BF63043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75F3220A" w14:textId="77777777" w:rsidTr="00DC05B2">
        <w:tc>
          <w:tcPr>
            <w:tcW w:w="1271" w:type="dxa"/>
            <w:vMerge/>
            <w:vAlign w:val="center"/>
          </w:tcPr>
          <w:p w14:paraId="221A0ACB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C1CD2C1" w14:textId="7FBB2C89" w:rsidR="0025029D" w:rsidRPr="00DC05B2" w:rsidRDefault="0025029D" w:rsidP="0025029D">
            <w:r w:rsidRPr="00DC05B2">
              <w:rPr>
                <w:rFonts w:eastAsia="Calibri"/>
              </w:rPr>
              <w:t>30.1.2.</w:t>
            </w:r>
            <w:r w:rsidR="00C815D3">
              <w:rPr>
                <w:rFonts w:eastAsia="Calibri"/>
              </w:rPr>
              <w:t> </w:t>
            </w:r>
            <w:r w:rsidRPr="00DC05B2">
              <w:rPr>
                <w:rFonts w:eastAsia="Calibri"/>
              </w:rPr>
              <w:t>Vektorinės grafikos ypatumai, vektorinės grafikos failų formatai.</w:t>
            </w:r>
          </w:p>
        </w:tc>
        <w:tc>
          <w:tcPr>
            <w:tcW w:w="850" w:type="dxa"/>
            <w:vAlign w:val="center"/>
          </w:tcPr>
          <w:p w14:paraId="58CE1B1E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33C1AEBD" w14:textId="77777777" w:rsidTr="00DC05B2">
        <w:tc>
          <w:tcPr>
            <w:tcW w:w="1271" w:type="dxa"/>
            <w:vMerge w:val="restart"/>
            <w:vAlign w:val="center"/>
          </w:tcPr>
          <w:p w14:paraId="0B6DD92A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32</w:t>
            </w:r>
          </w:p>
        </w:tc>
        <w:tc>
          <w:tcPr>
            <w:tcW w:w="8080" w:type="dxa"/>
            <w:vAlign w:val="center"/>
          </w:tcPr>
          <w:p w14:paraId="1030D9BB" w14:textId="769A8ED5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rFonts w:eastAsia="Calibri"/>
                <w:color w:val="0000FF"/>
              </w:rPr>
              <w:t>30.2.1</w:t>
            </w:r>
            <w:r w:rsidR="00C815D3">
              <w:rPr>
                <w:rFonts w:eastAsia="Calibri"/>
                <w:color w:val="0000FF"/>
              </w:rPr>
              <w:t>. </w:t>
            </w:r>
            <w:r w:rsidRPr="00DC05B2">
              <w:rPr>
                <w:rFonts w:eastAsia="Calibri"/>
                <w:color w:val="0000FF"/>
              </w:rPr>
              <w:t>Naudotojų ir programuotojų bendravimas.</w:t>
            </w:r>
          </w:p>
        </w:tc>
        <w:tc>
          <w:tcPr>
            <w:tcW w:w="850" w:type="dxa"/>
            <w:vAlign w:val="center"/>
          </w:tcPr>
          <w:p w14:paraId="3D1D9AA0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33C881F6" w14:textId="77777777" w:rsidTr="00DC05B2">
        <w:tc>
          <w:tcPr>
            <w:tcW w:w="1271" w:type="dxa"/>
            <w:vMerge/>
            <w:vAlign w:val="center"/>
          </w:tcPr>
          <w:p w14:paraId="28594E7F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05251CB5" w14:textId="1B4247AC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rFonts w:eastAsia="Calibri"/>
                <w:color w:val="0000FF"/>
              </w:rPr>
              <w:t>30.2.1</w:t>
            </w:r>
            <w:r w:rsidR="00C815D3">
              <w:rPr>
                <w:rFonts w:eastAsia="Calibri"/>
                <w:color w:val="0000FF"/>
              </w:rPr>
              <w:t>. </w:t>
            </w:r>
            <w:r w:rsidRPr="00DC05B2">
              <w:rPr>
                <w:rFonts w:eastAsia="Calibri"/>
                <w:color w:val="0000FF"/>
              </w:rPr>
              <w:t>Naudotojų ir programuotojų bendravimas.</w:t>
            </w:r>
          </w:p>
        </w:tc>
        <w:tc>
          <w:tcPr>
            <w:tcW w:w="850" w:type="dxa"/>
            <w:vAlign w:val="center"/>
          </w:tcPr>
          <w:p w14:paraId="7BCAF290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389DB7A4" w14:textId="77777777" w:rsidTr="00DC05B2">
        <w:tc>
          <w:tcPr>
            <w:tcW w:w="1271" w:type="dxa"/>
            <w:vMerge/>
            <w:vAlign w:val="center"/>
          </w:tcPr>
          <w:p w14:paraId="2E2E99C1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4CCD3D5B" w14:textId="7DF51342" w:rsidR="0025029D" w:rsidRPr="00DC05B2" w:rsidRDefault="0025029D" w:rsidP="0025029D">
            <w:r w:rsidRPr="00DC05B2">
              <w:rPr>
                <w:rFonts w:eastAsia="Calibri"/>
                <w:i/>
              </w:rPr>
              <w:t>29.3.2.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Pažintis su dirbtiniu intelektu, neuroniniais tinklais.</w:t>
            </w:r>
          </w:p>
        </w:tc>
        <w:tc>
          <w:tcPr>
            <w:tcW w:w="850" w:type="dxa"/>
            <w:vAlign w:val="center"/>
          </w:tcPr>
          <w:p w14:paraId="78B7A765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41F4D8B" w14:textId="77777777" w:rsidTr="00DC05B2">
        <w:tc>
          <w:tcPr>
            <w:tcW w:w="1271" w:type="dxa"/>
            <w:vMerge/>
            <w:vAlign w:val="center"/>
          </w:tcPr>
          <w:p w14:paraId="159AE26D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71ED2CE3" w14:textId="5902FD37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i/>
                <w:color w:val="0000FF"/>
              </w:rPr>
              <w:t>29.6.3.</w:t>
            </w:r>
            <w:r w:rsidR="00C815D3">
              <w:rPr>
                <w:i/>
                <w:color w:val="0000FF"/>
              </w:rPr>
              <w:t> </w:t>
            </w:r>
            <w:r w:rsidRPr="00DC05B2">
              <w:rPr>
                <w:i/>
                <w:color w:val="0000FF"/>
              </w:rPr>
              <w:t xml:space="preserve">Virtualiųjų aplinkų saugumo nuostatai, </w:t>
            </w:r>
            <w:r w:rsidRPr="00DC05B2">
              <w:rPr>
                <w:rFonts w:eastAsia="Calibri"/>
                <w:color w:val="0000FF"/>
              </w:rPr>
              <w:t>30.5.2. Virtualaus bendravimo ir bendradarbiavimo priemonių pasirinkimas ir pagrindimas.</w:t>
            </w:r>
          </w:p>
        </w:tc>
        <w:tc>
          <w:tcPr>
            <w:tcW w:w="850" w:type="dxa"/>
            <w:vAlign w:val="center"/>
          </w:tcPr>
          <w:p w14:paraId="32DFF0A2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79910B4" w14:textId="77777777" w:rsidTr="00DC05B2">
        <w:tc>
          <w:tcPr>
            <w:tcW w:w="1271" w:type="dxa"/>
            <w:vMerge w:val="restart"/>
            <w:vAlign w:val="center"/>
          </w:tcPr>
          <w:p w14:paraId="4FEEAD67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33</w:t>
            </w:r>
          </w:p>
        </w:tc>
        <w:tc>
          <w:tcPr>
            <w:tcW w:w="8080" w:type="dxa"/>
            <w:vAlign w:val="center"/>
          </w:tcPr>
          <w:p w14:paraId="127F3571" w14:textId="71EAC138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i/>
                <w:color w:val="0000FF"/>
              </w:rPr>
              <w:t>29.2.3.</w:t>
            </w:r>
            <w:r w:rsidR="00C815D3">
              <w:rPr>
                <w:i/>
                <w:color w:val="0000FF"/>
                <w:sz w:val="28"/>
              </w:rPr>
              <w:t> </w:t>
            </w:r>
            <w:r w:rsidRPr="00DC05B2">
              <w:rPr>
                <w:i/>
                <w:color w:val="0000FF"/>
              </w:rPr>
              <w:t xml:space="preserve">Programų projektavimas, </w:t>
            </w:r>
            <w:r w:rsidRPr="00DC05B2">
              <w:rPr>
                <w:rFonts w:eastAsia="Calibri"/>
                <w:color w:val="0000FF"/>
              </w:rPr>
              <w:t>30.2.4. Projektavimas.</w:t>
            </w:r>
          </w:p>
        </w:tc>
        <w:tc>
          <w:tcPr>
            <w:tcW w:w="850" w:type="dxa"/>
            <w:vAlign w:val="center"/>
          </w:tcPr>
          <w:p w14:paraId="3531EE8B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3F1D283B" w14:textId="77777777" w:rsidTr="00DC05B2">
        <w:tc>
          <w:tcPr>
            <w:tcW w:w="1271" w:type="dxa"/>
            <w:vMerge/>
            <w:vAlign w:val="center"/>
          </w:tcPr>
          <w:p w14:paraId="2622AACD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AFF330C" w14:textId="606AFF92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i/>
                <w:color w:val="0000FF"/>
              </w:rPr>
              <w:t>29.2.3.</w:t>
            </w:r>
            <w:r w:rsidR="00C815D3">
              <w:rPr>
                <w:i/>
                <w:color w:val="0000FF"/>
              </w:rPr>
              <w:t> </w:t>
            </w:r>
            <w:r w:rsidRPr="00DC05B2">
              <w:rPr>
                <w:i/>
                <w:color w:val="0000FF"/>
              </w:rPr>
              <w:t xml:space="preserve">Programų projektavimas, </w:t>
            </w:r>
            <w:r w:rsidRPr="00DC05B2">
              <w:rPr>
                <w:rFonts w:eastAsia="Calibri"/>
                <w:color w:val="0000FF"/>
              </w:rPr>
              <w:t>30.2.4. Projektavimas.</w:t>
            </w:r>
          </w:p>
        </w:tc>
        <w:tc>
          <w:tcPr>
            <w:tcW w:w="850" w:type="dxa"/>
            <w:vAlign w:val="center"/>
          </w:tcPr>
          <w:p w14:paraId="4B560C28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8D5FF7A" w14:textId="77777777" w:rsidTr="00DC05B2">
        <w:tc>
          <w:tcPr>
            <w:tcW w:w="1271" w:type="dxa"/>
            <w:vMerge/>
            <w:vAlign w:val="center"/>
          </w:tcPr>
          <w:p w14:paraId="5C9D4722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8BECC2E" w14:textId="15CC42F3" w:rsidR="0025029D" w:rsidRPr="00DC05B2" w:rsidRDefault="0025029D" w:rsidP="0025029D">
            <w:r w:rsidRPr="00DC05B2">
              <w:rPr>
                <w:rFonts w:eastAsia="Calibri"/>
                <w:i/>
              </w:rPr>
              <w:t>29.3.2.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Pažintis su dirbtiniu intelektu, neuroniniais tinklais.</w:t>
            </w:r>
          </w:p>
        </w:tc>
        <w:tc>
          <w:tcPr>
            <w:tcW w:w="850" w:type="dxa"/>
            <w:vAlign w:val="center"/>
          </w:tcPr>
          <w:p w14:paraId="6AABB89B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0ED670ED" w14:textId="77777777" w:rsidTr="00DC05B2">
        <w:tc>
          <w:tcPr>
            <w:tcW w:w="1271" w:type="dxa"/>
            <w:vMerge/>
            <w:vAlign w:val="center"/>
          </w:tcPr>
          <w:p w14:paraId="24B6DE1D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673BC81" w14:textId="71A7D368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i/>
                <w:color w:val="0000FF"/>
              </w:rPr>
              <w:t>29.6.3.</w:t>
            </w:r>
            <w:r w:rsidR="00C815D3">
              <w:rPr>
                <w:i/>
                <w:color w:val="0000FF"/>
              </w:rPr>
              <w:t> </w:t>
            </w:r>
            <w:r w:rsidRPr="00DC05B2">
              <w:rPr>
                <w:i/>
                <w:color w:val="0000FF"/>
              </w:rPr>
              <w:t xml:space="preserve">Virtualiųjų aplinkų saugumo nuostatai, </w:t>
            </w:r>
            <w:r w:rsidRPr="00DC05B2">
              <w:rPr>
                <w:rFonts w:eastAsia="Calibri"/>
                <w:color w:val="0000FF"/>
              </w:rPr>
              <w:t>30.5.2. Virtualaus bendravimo ir bendradarbiavimo priemonių pasirinkimas ir pagrindimas.</w:t>
            </w:r>
          </w:p>
        </w:tc>
        <w:tc>
          <w:tcPr>
            <w:tcW w:w="850" w:type="dxa"/>
            <w:vAlign w:val="center"/>
          </w:tcPr>
          <w:p w14:paraId="71135CA7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0FF6405E" w14:textId="77777777" w:rsidTr="00DC05B2">
        <w:tc>
          <w:tcPr>
            <w:tcW w:w="1271" w:type="dxa"/>
            <w:vMerge w:val="restart"/>
            <w:vAlign w:val="center"/>
          </w:tcPr>
          <w:p w14:paraId="53B6EA1F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34</w:t>
            </w:r>
          </w:p>
        </w:tc>
        <w:tc>
          <w:tcPr>
            <w:tcW w:w="8080" w:type="dxa"/>
            <w:vAlign w:val="center"/>
          </w:tcPr>
          <w:p w14:paraId="2B407FAE" w14:textId="42EB051F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rFonts w:eastAsia="Calibri"/>
                <w:color w:val="0000FF"/>
              </w:rPr>
              <w:t>30.2.4.</w:t>
            </w:r>
            <w:r w:rsidR="00C815D3">
              <w:rPr>
                <w:rFonts w:eastAsia="Calibri"/>
                <w:color w:val="0000FF"/>
              </w:rPr>
              <w:t> </w:t>
            </w:r>
            <w:r w:rsidRPr="00DC05B2">
              <w:rPr>
                <w:rFonts w:eastAsia="Calibri"/>
                <w:color w:val="0000FF"/>
              </w:rPr>
              <w:t>Projektavimas.</w:t>
            </w:r>
          </w:p>
        </w:tc>
        <w:tc>
          <w:tcPr>
            <w:tcW w:w="850" w:type="dxa"/>
            <w:vAlign w:val="center"/>
          </w:tcPr>
          <w:p w14:paraId="646EF693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75FC80D9" w14:textId="77777777" w:rsidTr="00DC05B2">
        <w:tc>
          <w:tcPr>
            <w:tcW w:w="1271" w:type="dxa"/>
            <w:vMerge/>
            <w:vAlign w:val="center"/>
          </w:tcPr>
          <w:p w14:paraId="75101D41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063F2EEB" w14:textId="4E6D0A6C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rFonts w:eastAsia="Calibri"/>
                <w:color w:val="0000FF"/>
              </w:rPr>
              <w:t>30.2.4.</w:t>
            </w:r>
            <w:r w:rsidR="00C815D3">
              <w:rPr>
                <w:rFonts w:eastAsia="Calibri"/>
                <w:color w:val="0000FF"/>
              </w:rPr>
              <w:t> </w:t>
            </w:r>
            <w:r w:rsidRPr="00DC05B2">
              <w:rPr>
                <w:rFonts w:eastAsia="Calibri"/>
                <w:color w:val="0000FF"/>
              </w:rPr>
              <w:t>Projektavimas.</w:t>
            </w:r>
          </w:p>
        </w:tc>
        <w:tc>
          <w:tcPr>
            <w:tcW w:w="850" w:type="dxa"/>
            <w:vAlign w:val="center"/>
          </w:tcPr>
          <w:p w14:paraId="40F79ADA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178D9B26" w14:textId="77777777" w:rsidTr="00DC05B2">
        <w:tc>
          <w:tcPr>
            <w:tcW w:w="1271" w:type="dxa"/>
            <w:vMerge/>
            <w:vAlign w:val="center"/>
          </w:tcPr>
          <w:p w14:paraId="72E7F4FF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47AED7B1" w14:textId="4FBF94C1" w:rsidR="0025029D" w:rsidRPr="00DC05B2" w:rsidRDefault="0025029D" w:rsidP="0025029D">
            <w:r w:rsidRPr="00DC05B2">
              <w:rPr>
                <w:rFonts w:eastAsia="Calibri"/>
                <w:i/>
              </w:rPr>
              <w:t>29.3.2.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Pažintis su dirbtiniu intelektu, neuroniniais tinklais.</w:t>
            </w:r>
          </w:p>
        </w:tc>
        <w:tc>
          <w:tcPr>
            <w:tcW w:w="850" w:type="dxa"/>
            <w:vAlign w:val="center"/>
          </w:tcPr>
          <w:p w14:paraId="19958149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5A66D3A9" w14:textId="77777777" w:rsidTr="00DC05B2">
        <w:tc>
          <w:tcPr>
            <w:tcW w:w="1271" w:type="dxa"/>
            <w:vMerge/>
            <w:vAlign w:val="center"/>
          </w:tcPr>
          <w:p w14:paraId="2E85BB2D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5B6A73EE" w14:textId="2487DB9E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rFonts w:eastAsia="Calibri"/>
                <w:color w:val="0000FF"/>
              </w:rPr>
              <w:t>30.5.2.</w:t>
            </w:r>
            <w:r w:rsidR="00C815D3">
              <w:rPr>
                <w:rFonts w:eastAsia="Calibri"/>
                <w:color w:val="0000FF"/>
              </w:rPr>
              <w:t> </w:t>
            </w:r>
            <w:r w:rsidRPr="00DC05B2">
              <w:rPr>
                <w:rFonts w:eastAsia="Calibri"/>
                <w:color w:val="0000FF"/>
              </w:rPr>
              <w:t>Virtualaus bendravimo ir bendradarbiavimo priemonių pasirinkimas ir pagrindimas.</w:t>
            </w:r>
          </w:p>
        </w:tc>
        <w:tc>
          <w:tcPr>
            <w:tcW w:w="850" w:type="dxa"/>
            <w:vAlign w:val="center"/>
          </w:tcPr>
          <w:p w14:paraId="1DEE4F59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132C5451" w14:textId="77777777" w:rsidTr="00DC05B2">
        <w:tc>
          <w:tcPr>
            <w:tcW w:w="1271" w:type="dxa"/>
            <w:vMerge w:val="restart"/>
            <w:vAlign w:val="center"/>
          </w:tcPr>
          <w:p w14:paraId="35D2DB6D" w14:textId="77777777" w:rsidR="0025029D" w:rsidRPr="00DC05B2" w:rsidRDefault="0025029D" w:rsidP="0025029D">
            <w:pPr>
              <w:jc w:val="center"/>
            </w:pPr>
            <w:r w:rsidRPr="00DC05B2">
              <w:rPr>
                <w:rFonts w:eastAsia="Calibri"/>
              </w:rPr>
              <w:t>35</w:t>
            </w:r>
          </w:p>
        </w:tc>
        <w:tc>
          <w:tcPr>
            <w:tcW w:w="8080" w:type="dxa"/>
            <w:vAlign w:val="center"/>
          </w:tcPr>
          <w:p w14:paraId="7538C70D" w14:textId="42E75D88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rFonts w:eastAsia="Calibri"/>
                <w:color w:val="0000FF"/>
              </w:rPr>
              <w:t>30.2.4.</w:t>
            </w:r>
            <w:r w:rsidR="00C815D3">
              <w:rPr>
                <w:rFonts w:eastAsia="Calibri"/>
                <w:color w:val="0000FF"/>
              </w:rPr>
              <w:t> </w:t>
            </w:r>
            <w:r w:rsidRPr="00DC05B2">
              <w:rPr>
                <w:rFonts w:eastAsia="Calibri"/>
                <w:color w:val="0000FF"/>
              </w:rPr>
              <w:t>Projektavimas.</w:t>
            </w:r>
          </w:p>
        </w:tc>
        <w:tc>
          <w:tcPr>
            <w:tcW w:w="850" w:type="dxa"/>
            <w:vAlign w:val="center"/>
          </w:tcPr>
          <w:p w14:paraId="1E39317D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3A3BCA51" w14:textId="77777777" w:rsidTr="00DC05B2">
        <w:tc>
          <w:tcPr>
            <w:tcW w:w="1271" w:type="dxa"/>
            <w:vMerge/>
            <w:vAlign w:val="center"/>
          </w:tcPr>
          <w:p w14:paraId="26AB5AFA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16CE0177" w14:textId="1F7DD396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rFonts w:eastAsia="Calibri"/>
                <w:color w:val="0000FF"/>
              </w:rPr>
              <w:t>30.2.4.</w:t>
            </w:r>
            <w:r w:rsidR="00C815D3">
              <w:rPr>
                <w:rFonts w:eastAsia="Calibri"/>
                <w:color w:val="0000FF"/>
              </w:rPr>
              <w:t> </w:t>
            </w:r>
            <w:r w:rsidRPr="00DC05B2">
              <w:rPr>
                <w:rFonts w:eastAsia="Calibri"/>
                <w:color w:val="0000FF"/>
              </w:rPr>
              <w:t>Projektavimas.</w:t>
            </w:r>
          </w:p>
        </w:tc>
        <w:tc>
          <w:tcPr>
            <w:tcW w:w="850" w:type="dxa"/>
            <w:vAlign w:val="center"/>
          </w:tcPr>
          <w:p w14:paraId="781AE122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27E7E87C" w14:textId="77777777" w:rsidTr="00DC05B2">
        <w:tc>
          <w:tcPr>
            <w:tcW w:w="1271" w:type="dxa"/>
            <w:vMerge/>
            <w:vAlign w:val="center"/>
          </w:tcPr>
          <w:p w14:paraId="22CD4DBC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92BE3A3" w14:textId="3E32BD7F" w:rsidR="0025029D" w:rsidRPr="00DC05B2" w:rsidRDefault="0025029D" w:rsidP="0025029D">
            <w:r w:rsidRPr="00DC05B2">
              <w:rPr>
                <w:rFonts w:eastAsia="Calibri"/>
                <w:i/>
              </w:rPr>
              <w:t>29.3.2.</w:t>
            </w:r>
            <w:r w:rsidR="00C815D3">
              <w:rPr>
                <w:rFonts w:eastAsia="Calibri"/>
                <w:i/>
              </w:rPr>
              <w:t> </w:t>
            </w:r>
            <w:r w:rsidRPr="00DC05B2">
              <w:rPr>
                <w:rFonts w:eastAsia="Calibri"/>
                <w:i/>
              </w:rPr>
              <w:t>Pažintis su dirbtiniu intelektu, neuroniniais tinklais.</w:t>
            </w:r>
          </w:p>
        </w:tc>
        <w:tc>
          <w:tcPr>
            <w:tcW w:w="850" w:type="dxa"/>
            <w:vAlign w:val="center"/>
          </w:tcPr>
          <w:p w14:paraId="63C8C2D9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25029D" w:rsidRPr="00DC05B2" w14:paraId="7EDAE9F9" w14:textId="77777777" w:rsidTr="00DC05B2">
        <w:tc>
          <w:tcPr>
            <w:tcW w:w="1271" w:type="dxa"/>
            <w:vMerge/>
            <w:vAlign w:val="center"/>
          </w:tcPr>
          <w:p w14:paraId="06CE94DF" w14:textId="77777777" w:rsidR="0025029D" w:rsidRPr="00DC05B2" w:rsidRDefault="0025029D" w:rsidP="00250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  <w:vAlign w:val="center"/>
          </w:tcPr>
          <w:p w14:paraId="3E31EEDA" w14:textId="7CCC2A2C" w:rsidR="0025029D" w:rsidRPr="00DC05B2" w:rsidRDefault="0025029D" w:rsidP="0025029D">
            <w:pPr>
              <w:rPr>
                <w:color w:val="0000FF"/>
              </w:rPr>
            </w:pPr>
            <w:r w:rsidRPr="00DC05B2">
              <w:rPr>
                <w:rFonts w:eastAsia="Calibri"/>
                <w:color w:val="0000FF"/>
              </w:rPr>
              <w:t>30.5.1.</w:t>
            </w:r>
            <w:r w:rsidR="00C815D3">
              <w:rPr>
                <w:rFonts w:eastAsia="Calibri"/>
                <w:color w:val="0000FF"/>
              </w:rPr>
              <w:t> </w:t>
            </w:r>
            <w:r w:rsidRPr="00DC05B2">
              <w:rPr>
                <w:rFonts w:eastAsia="Calibri"/>
                <w:color w:val="0000FF"/>
              </w:rPr>
              <w:t>Skaitmeninių komunikavimo ir bendradarbiavimo technologijų įvairovė ir svarba.</w:t>
            </w:r>
          </w:p>
        </w:tc>
        <w:tc>
          <w:tcPr>
            <w:tcW w:w="850" w:type="dxa"/>
            <w:vAlign w:val="center"/>
          </w:tcPr>
          <w:p w14:paraId="1CA4F1BF" w14:textId="77777777" w:rsidR="0025029D" w:rsidRPr="00DC05B2" w:rsidRDefault="0025029D" w:rsidP="0025029D">
            <w:pPr>
              <w:jc w:val="center"/>
            </w:pPr>
            <w:r w:rsidRPr="00DC05B2">
              <w:t>1</w:t>
            </w:r>
          </w:p>
        </w:tc>
      </w:tr>
      <w:tr w:rsidR="003C5390" w:rsidRPr="00DC05B2" w14:paraId="43D7B717" w14:textId="77777777" w:rsidTr="006B77F3">
        <w:tc>
          <w:tcPr>
            <w:tcW w:w="9351" w:type="dxa"/>
            <w:gridSpan w:val="2"/>
            <w:vAlign w:val="center"/>
          </w:tcPr>
          <w:p w14:paraId="5638A872" w14:textId="4597B8BC" w:rsidR="003C5390" w:rsidRPr="00DC05B2" w:rsidRDefault="003C5390" w:rsidP="006B77F3">
            <w:pPr>
              <w:rPr>
                <w:rFonts w:eastAsia="Calibri"/>
              </w:rPr>
            </w:pPr>
            <w:r w:rsidRPr="00930A87">
              <w:rPr>
                <w:rFonts w:eastAsia="Calibri"/>
                <w:color w:val="00B050"/>
                <w:sz w:val="22"/>
                <w:szCs w:val="22"/>
              </w:rPr>
              <w:t>Numatomas nikinių pasiekimų tarpinis patikrinimas</w:t>
            </w:r>
          </w:p>
        </w:tc>
        <w:tc>
          <w:tcPr>
            <w:tcW w:w="850" w:type="dxa"/>
            <w:vAlign w:val="center"/>
          </w:tcPr>
          <w:p w14:paraId="56A2EFD6" w14:textId="77777777" w:rsidR="003C5390" w:rsidRPr="00DC05B2" w:rsidRDefault="003C5390" w:rsidP="006B77F3">
            <w:pPr>
              <w:jc w:val="center"/>
            </w:pPr>
          </w:p>
        </w:tc>
      </w:tr>
      <w:tr w:rsidR="008D3298" w:rsidRPr="008D3298" w14:paraId="6D7910E1" w14:textId="77777777" w:rsidTr="008D3298">
        <w:trPr>
          <w:trHeight w:val="332"/>
        </w:trPr>
        <w:tc>
          <w:tcPr>
            <w:tcW w:w="9351" w:type="dxa"/>
            <w:gridSpan w:val="2"/>
            <w:vAlign w:val="center"/>
          </w:tcPr>
          <w:p w14:paraId="72D38F18" w14:textId="4CC79C19" w:rsidR="008D3298" w:rsidRPr="008D3298" w:rsidRDefault="008D3298" w:rsidP="008D3298">
            <w:pPr>
              <w:jc w:val="right"/>
              <w:rPr>
                <w:b/>
                <w:i/>
              </w:rPr>
            </w:pPr>
            <w:r w:rsidRPr="008D3298">
              <w:rPr>
                <w:rFonts w:eastAsia="Calibri"/>
                <w:b/>
              </w:rPr>
              <w:t>Iš viso:</w:t>
            </w:r>
          </w:p>
        </w:tc>
        <w:tc>
          <w:tcPr>
            <w:tcW w:w="850" w:type="dxa"/>
            <w:vAlign w:val="center"/>
          </w:tcPr>
          <w:p w14:paraId="392577FE" w14:textId="6D56E48C" w:rsidR="008D3298" w:rsidRPr="008D3298" w:rsidRDefault="008D3298" w:rsidP="0025029D">
            <w:pPr>
              <w:jc w:val="center"/>
              <w:rPr>
                <w:b/>
              </w:rPr>
            </w:pPr>
            <w:r w:rsidRPr="008D3298">
              <w:rPr>
                <w:b/>
              </w:rPr>
              <w:t>14</w:t>
            </w:r>
            <w:r w:rsidR="003C5390">
              <w:rPr>
                <w:b/>
              </w:rPr>
              <w:t>0</w:t>
            </w:r>
          </w:p>
        </w:tc>
      </w:tr>
    </w:tbl>
    <w:p w14:paraId="76D2F960" w14:textId="10057552" w:rsidR="0015023C" w:rsidRDefault="0015023C" w:rsidP="00DC05B2">
      <w:pPr>
        <w:rPr>
          <w:rFonts w:eastAsia="Calibri"/>
        </w:rPr>
      </w:pPr>
    </w:p>
    <w:p w14:paraId="7AF5F108" w14:textId="77777777" w:rsidR="00335C0C" w:rsidRDefault="00335C0C" w:rsidP="00DC05B2">
      <w:pPr>
        <w:rPr>
          <w:rFonts w:eastAsia="Calibri"/>
        </w:rPr>
        <w:sectPr w:rsidR="00335C0C" w:rsidSect="000F0450">
          <w:pgSz w:w="11906" w:h="16838" w:code="9"/>
          <w:pgMar w:top="1134" w:right="567" w:bottom="851" w:left="1134" w:header="567" w:footer="567" w:gutter="0"/>
          <w:pgNumType w:start="1"/>
          <w:cols w:space="1296"/>
        </w:sectPr>
      </w:pPr>
    </w:p>
    <w:p w14:paraId="18ECF71B" w14:textId="44555A43" w:rsidR="00335C0C" w:rsidRPr="003A1B63" w:rsidRDefault="00335C0C" w:rsidP="00335C0C">
      <w:pPr>
        <w:spacing w:after="120"/>
        <w:jc w:val="center"/>
        <w:textAlignment w:val="baseline"/>
        <w:rPr>
          <w:b/>
          <w:bCs/>
        </w:rPr>
      </w:pPr>
      <w:r>
        <w:rPr>
          <w:b/>
        </w:rPr>
        <w:lastRenderedPageBreak/>
        <w:t>III GIMNAZIJOS</w:t>
      </w:r>
      <w:r w:rsidRPr="003A1B63">
        <w:rPr>
          <w:b/>
        </w:rPr>
        <w:t xml:space="preserve"> KLAS</w:t>
      </w:r>
      <w:r>
        <w:rPr>
          <w:b/>
        </w:rPr>
        <w:t>ĖS</w:t>
      </w:r>
      <w:r w:rsidRPr="003A1B63">
        <w:rPr>
          <w:b/>
        </w:rPr>
        <w:t xml:space="preserve"> MOKYMO(SI) TURINIO PADENGIMAS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992"/>
        <w:gridCol w:w="2835"/>
        <w:gridCol w:w="2694"/>
        <w:gridCol w:w="4677"/>
      </w:tblGrid>
      <w:tr w:rsidR="00FB32D9" w:rsidRPr="008E6457" w14:paraId="4104607C" w14:textId="77777777" w:rsidTr="00210373">
        <w:trPr>
          <w:trHeight w:val="20"/>
          <w:tblHeader/>
        </w:trPr>
        <w:tc>
          <w:tcPr>
            <w:tcW w:w="2122" w:type="dxa"/>
            <w:shd w:val="clear" w:color="auto" w:fill="E2EFD9" w:themeFill="accent6" w:themeFillTint="33"/>
            <w:vAlign w:val="center"/>
            <w:hideMark/>
          </w:tcPr>
          <w:p w14:paraId="726A902F" w14:textId="77777777" w:rsidR="008E6457" w:rsidRPr="008E6457" w:rsidRDefault="008E6457" w:rsidP="00335C0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E6457">
              <w:rPr>
                <w:b/>
                <w:bCs/>
                <w:color w:val="000000"/>
                <w:sz w:val="20"/>
                <w:szCs w:val="22"/>
              </w:rPr>
              <w:t>Mokymo(</w:t>
            </w:r>
            <w:proofErr w:type="spellStart"/>
            <w:r w:rsidRPr="008E6457">
              <w:rPr>
                <w:b/>
                <w:bCs/>
                <w:color w:val="000000"/>
                <w:sz w:val="20"/>
                <w:szCs w:val="22"/>
              </w:rPr>
              <w:t>si</w:t>
            </w:r>
            <w:proofErr w:type="spellEnd"/>
            <w:r w:rsidRPr="008E6457">
              <w:rPr>
                <w:b/>
                <w:bCs/>
                <w:color w:val="000000"/>
                <w:sz w:val="20"/>
                <w:szCs w:val="22"/>
              </w:rPr>
              <w:t>) turinys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  <w:hideMark/>
          </w:tcPr>
          <w:p w14:paraId="7D2A46D1" w14:textId="77777777" w:rsidR="008E6457" w:rsidRPr="008E6457" w:rsidRDefault="008E6457" w:rsidP="00335C0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E6457">
              <w:rPr>
                <w:b/>
                <w:bCs/>
                <w:color w:val="000000"/>
                <w:sz w:val="20"/>
                <w:szCs w:val="22"/>
              </w:rPr>
              <w:t>Mokymo(</w:t>
            </w:r>
            <w:proofErr w:type="spellStart"/>
            <w:r w:rsidRPr="008E6457">
              <w:rPr>
                <w:b/>
                <w:bCs/>
                <w:color w:val="000000"/>
                <w:sz w:val="20"/>
                <w:szCs w:val="22"/>
              </w:rPr>
              <w:t>si</w:t>
            </w:r>
            <w:proofErr w:type="spellEnd"/>
            <w:r w:rsidRPr="008E6457">
              <w:rPr>
                <w:b/>
                <w:bCs/>
                <w:color w:val="000000"/>
                <w:sz w:val="20"/>
                <w:szCs w:val="22"/>
              </w:rPr>
              <w:t>) turinio tema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  <w:hideMark/>
          </w:tcPr>
          <w:p w14:paraId="59EBC7EB" w14:textId="77777777" w:rsidR="008E6457" w:rsidRPr="008E6457" w:rsidRDefault="008E6457" w:rsidP="00335C0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E6457">
              <w:rPr>
                <w:b/>
                <w:bCs/>
                <w:color w:val="000000"/>
                <w:sz w:val="20"/>
                <w:szCs w:val="22"/>
              </w:rPr>
              <w:t>Valandų skaičius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  <w:hideMark/>
          </w:tcPr>
          <w:p w14:paraId="45617649" w14:textId="584E67A9" w:rsidR="008E6457" w:rsidRPr="008E6457" w:rsidRDefault="003C5390" w:rsidP="00335C0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V</w:t>
            </w:r>
            <w:r w:rsidR="008E6457" w:rsidRPr="008E6457">
              <w:rPr>
                <w:b/>
                <w:bCs/>
                <w:color w:val="000000"/>
                <w:sz w:val="20"/>
                <w:szCs w:val="22"/>
              </w:rPr>
              <w:t>adovėlis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  <w:hideMark/>
          </w:tcPr>
          <w:p w14:paraId="1BC3E129" w14:textId="77777777" w:rsidR="008E6457" w:rsidRPr="008E6457" w:rsidRDefault="008E6457" w:rsidP="00335C0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E6457">
              <w:rPr>
                <w:b/>
                <w:bCs/>
                <w:color w:val="000000"/>
                <w:sz w:val="20"/>
                <w:szCs w:val="22"/>
              </w:rPr>
              <w:t>Vidurinio ugdymo informatikos bendrosios programos įgyvendinimo rekomendacijos</w:t>
            </w:r>
          </w:p>
        </w:tc>
        <w:tc>
          <w:tcPr>
            <w:tcW w:w="4677" w:type="dxa"/>
            <w:shd w:val="clear" w:color="auto" w:fill="E2EFD9" w:themeFill="accent6" w:themeFillTint="33"/>
            <w:vAlign w:val="center"/>
            <w:hideMark/>
          </w:tcPr>
          <w:p w14:paraId="6D21B407" w14:textId="77777777" w:rsidR="008E6457" w:rsidRPr="008E6457" w:rsidRDefault="008E6457" w:rsidP="00335C0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E6457">
              <w:rPr>
                <w:b/>
                <w:bCs/>
                <w:color w:val="000000"/>
                <w:sz w:val="20"/>
                <w:szCs w:val="22"/>
              </w:rPr>
              <w:t>Kita medžiaga</w:t>
            </w:r>
          </w:p>
        </w:tc>
      </w:tr>
      <w:tr w:rsidR="00FB32D9" w:rsidRPr="008E6457" w14:paraId="4F8E4ADE" w14:textId="77777777" w:rsidTr="00210373">
        <w:trPr>
          <w:trHeight w:val="2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5FF65D45" w14:textId="77777777" w:rsidR="008E6457" w:rsidRPr="008E6457" w:rsidRDefault="008E6457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6457">
              <w:rPr>
                <w:b/>
                <w:bCs/>
                <w:color w:val="000000"/>
                <w:sz w:val="22"/>
                <w:szCs w:val="22"/>
              </w:rPr>
              <w:t>30.1. Skaitmeninio turinio kūrimo mokymo(</w:t>
            </w:r>
            <w:proofErr w:type="spellStart"/>
            <w:r w:rsidRPr="008E6457">
              <w:rPr>
                <w:b/>
                <w:bCs/>
                <w:color w:val="000000"/>
                <w:sz w:val="22"/>
                <w:szCs w:val="22"/>
              </w:rPr>
              <w:t>si</w:t>
            </w:r>
            <w:proofErr w:type="spellEnd"/>
            <w:r w:rsidRPr="008E6457">
              <w:rPr>
                <w:b/>
                <w:bCs/>
                <w:color w:val="000000"/>
                <w:sz w:val="22"/>
                <w:szCs w:val="22"/>
              </w:rPr>
              <w:t>) turinys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965134F" w14:textId="77777777" w:rsidR="008E6457" w:rsidRPr="008E6457" w:rsidRDefault="008E6457" w:rsidP="00335C0C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30.1.1. Duomenų vizualizavimas.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A27F1E" w14:textId="77777777" w:rsidR="008E6457" w:rsidRPr="008E6457" w:rsidRDefault="008E6457" w:rsidP="00335C0C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F344F7" w14:textId="44F2BD50" w:rsidR="008E6457" w:rsidRPr="008E6457" w:rsidRDefault="008E6457" w:rsidP="00335C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613FCCB" w14:textId="06D8816C" w:rsidR="008E6457" w:rsidRPr="008E6457" w:rsidRDefault="00210373" w:rsidP="00335C0C">
            <w:pPr>
              <w:rPr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8E6457" w:rsidRPr="008E6457">
                <w:rPr>
                  <w:rStyle w:val="Hipersaitas"/>
                  <w:sz w:val="22"/>
                  <w:szCs w:val="22"/>
                </w:rPr>
                <w:t>https://www.emokykla.lt/metodine-medziaga/medziaga/perziura/82?r=1</w:t>
              </w:r>
            </w:hyperlink>
            <w:r w:rsidR="008E6457" w:rsidRPr="008E6457">
              <w:rPr>
                <w:sz w:val="22"/>
                <w:szCs w:val="22"/>
              </w:rPr>
              <w:t xml:space="preserve">, </w:t>
            </w:r>
            <w:r w:rsidR="008E6457" w:rsidRPr="008E6457">
              <w:rPr>
                <w:color w:val="000000"/>
                <w:sz w:val="22"/>
                <w:szCs w:val="22"/>
              </w:rPr>
              <w:t>11-13 psl.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6B81870" w14:textId="0A788497" w:rsidR="008E6457" w:rsidRPr="00210373" w:rsidRDefault="00210373" w:rsidP="00210373">
            <w:pPr>
              <w:shd w:val="clear" w:color="auto" w:fill="FFFFFF"/>
              <w:spacing w:before="100" w:beforeAutospacing="1" w:after="90"/>
              <w:rPr>
                <w:color w:val="303030"/>
              </w:rPr>
            </w:pPr>
            <w:hyperlink r:id="rId16" w:tgtFrame="_blank" w:history="1">
              <w:r w:rsidRPr="00210373">
                <w:rPr>
                  <w:rStyle w:val="Hipersaitas"/>
                  <w:color w:val="1E4B75"/>
                  <w:sz w:val="22"/>
                  <w:szCs w:val="22"/>
                </w:rPr>
                <w:t>Duomenų vizualizavimas</w:t>
              </w:r>
            </w:hyperlink>
            <w:r>
              <w:rPr>
                <w:color w:val="303030"/>
              </w:rPr>
              <w:t xml:space="preserve"> </w:t>
            </w:r>
            <w:r w:rsidRPr="00210373">
              <w:rPr>
                <w:color w:val="303030"/>
              </w:rPr>
              <w:t xml:space="preserve">(prof. Darius </w:t>
            </w:r>
            <w:proofErr w:type="spellStart"/>
            <w:r w:rsidRPr="00210373">
              <w:rPr>
                <w:color w:val="303030"/>
              </w:rPr>
              <w:t>Dilijonas</w:t>
            </w:r>
            <w:proofErr w:type="spellEnd"/>
            <w:r w:rsidRPr="00210373">
              <w:rPr>
                <w:color w:val="303030"/>
              </w:rPr>
              <w:t>):</w:t>
            </w:r>
            <w:r>
              <w:rPr>
                <w:color w:val="303030"/>
              </w:rPr>
              <w:t xml:space="preserve"> </w:t>
            </w:r>
            <w:hyperlink r:id="rId17" w:history="1">
              <w:proofErr w:type="spellStart"/>
              <w:r w:rsidRPr="00210373">
                <w:rPr>
                  <w:rStyle w:val="Hipersaitas"/>
                  <w:color w:val="1E4B75"/>
                  <w:sz w:val="22"/>
                  <w:szCs w:val="22"/>
                </w:rPr>
                <w:t>pdf</w:t>
              </w:r>
              <w:proofErr w:type="spellEnd"/>
            </w:hyperlink>
            <w:r w:rsidRPr="00210373">
              <w:rPr>
                <w:color w:val="303030"/>
              </w:rPr>
              <w:t>,</w:t>
            </w:r>
            <w:r>
              <w:rPr>
                <w:color w:val="303030"/>
              </w:rPr>
              <w:t xml:space="preserve"> </w:t>
            </w:r>
            <w:hyperlink r:id="rId18" w:history="1">
              <w:proofErr w:type="spellStart"/>
              <w:r w:rsidRPr="00210373">
                <w:rPr>
                  <w:rStyle w:val="Hipersaitas"/>
                  <w:color w:val="1E4B75"/>
                  <w:sz w:val="22"/>
                  <w:szCs w:val="22"/>
                </w:rPr>
                <w:t>pptx</w:t>
              </w:r>
              <w:proofErr w:type="spellEnd"/>
            </w:hyperlink>
            <w:r w:rsidRPr="00210373">
              <w:rPr>
                <w:color w:val="303030"/>
              </w:rPr>
              <w:t>, vaizdo įrašas</w:t>
            </w:r>
            <w:r>
              <w:rPr>
                <w:color w:val="303030"/>
              </w:rPr>
              <w:t>*</w:t>
            </w:r>
          </w:p>
        </w:tc>
      </w:tr>
      <w:tr w:rsidR="00FB32D9" w:rsidRPr="008E6457" w14:paraId="1B04F452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20DAF9BF" w14:textId="77777777" w:rsidR="008E6457" w:rsidRPr="008E6457" w:rsidRDefault="008E6457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BABD8BA" w14:textId="77777777" w:rsidR="008E6457" w:rsidRPr="008E6457" w:rsidRDefault="008E6457" w:rsidP="00335C0C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30.1.2. Vektorinės grafikos ypatumai, vektorinės grafikos failų formatai.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5FDDB" w14:textId="77777777" w:rsidR="008E6457" w:rsidRPr="008E6457" w:rsidRDefault="008E6457" w:rsidP="00335C0C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08B3CB" w14:textId="12AF8958" w:rsidR="008E6457" w:rsidRPr="008E6457" w:rsidRDefault="008E6457" w:rsidP="00335C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E30E6EC" w14:textId="33B4F012" w:rsidR="008E6457" w:rsidRPr="008E6457" w:rsidRDefault="00210373" w:rsidP="00335C0C">
            <w:pPr>
              <w:rPr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8E6457" w:rsidRPr="008E6457">
                <w:rPr>
                  <w:color w:val="0563C1"/>
                  <w:sz w:val="22"/>
                  <w:szCs w:val="22"/>
                  <w:u w:val="single"/>
                </w:rPr>
                <w:t>https://www.emokykla.lt/metodine-medziaga/medziaga/perziura/82?r=1</w:t>
              </w:r>
            </w:hyperlink>
            <w:r w:rsidR="008E6457" w:rsidRPr="008E6457">
              <w:rPr>
                <w:sz w:val="22"/>
                <w:szCs w:val="22"/>
              </w:rPr>
              <w:t xml:space="preserve">, </w:t>
            </w:r>
            <w:r w:rsidR="008E6457" w:rsidRPr="008E6457">
              <w:rPr>
                <w:color w:val="000000"/>
                <w:sz w:val="22"/>
                <w:szCs w:val="22"/>
              </w:rPr>
              <w:t>13-14 psl.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646F3D4" w14:textId="63949563" w:rsidR="008E6457" w:rsidRPr="008E6457" w:rsidRDefault="00210373" w:rsidP="00335C0C">
            <w:pPr>
              <w:rPr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8E6457" w:rsidRPr="008E6457">
                <w:rPr>
                  <w:color w:val="0563C1"/>
                  <w:sz w:val="22"/>
                  <w:szCs w:val="22"/>
                  <w:u w:val="single"/>
                </w:rPr>
                <w:t>Vektorinė grafika 11 klasėje</w:t>
              </w:r>
              <w:r>
                <w:rPr>
                  <w:color w:val="0563C1"/>
                  <w:sz w:val="22"/>
                  <w:szCs w:val="22"/>
                  <w:u w:val="single"/>
                </w:rPr>
                <w:t xml:space="preserve"> </w:t>
              </w:r>
              <w:r w:rsidR="008E6457" w:rsidRPr="008E6457">
                <w:rPr>
                  <w:color w:val="0563C1"/>
                  <w:sz w:val="22"/>
                  <w:szCs w:val="22"/>
                  <w:u w:val="single"/>
                </w:rPr>
                <w:t xml:space="preserve">(pateiktis su užduotimis; </w:t>
              </w:r>
              <w:proofErr w:type="spellStart"/>
              <w:r w:rsidR="008E6457" w:rsidRPr="008E6457">
                <w:rPr>
                  <w:color w:val="0563C1"/>
                  <w:sz w:val="22"/>
                  <w:szCs w:val="22"/>
                  <w:u w:val="single"/>
                </w:rPr>
                <w:t>lekt</w:t>
              </w:r>
              <w:proofErr w:type="spellEnd"/>
              <w:r w:rsidR="008E6457" w:rsidRPr="008E6457">
                <w:rPr>
                  <w:color w:val="0563C1"/>
                  <w:sz w:val="22"/>
                  <w:szCs w:val="22"/>
                  <w:u w:val="single"/>
                </w:rPr>
                <w:t>. Kristina Serapinaitė)</w:t>
              </w:r>
            </w:hyperlink>
            <w:r w:rsidR="00662D91" w:rsidRPr="00662D91">
              <w:t>*</w:t>
            </w:r>
          </w:p>
        </w:tc>
      </w:tr>
      <w:tr w:rsidR="009349ED" w:rsidRPr="008E6457" w14:paraId="1A5A3731" w14:textId="77777777" w:rsidTr="00210373">
        <w:trPr>
          <w:trHeight w:val="1012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281D9B46" w14:textId="77777777" w:rsidR="009349ED" w:rsidRPr="008E6457" w:rsidRDefault="009349ED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6457">
              <w:rPr>
                <w:b/>
                <w:bCs/>
                <w:color w:val="000000"/>
                <w:sz w:val="22"/>
                <w:szCs w:val="22"/>
              </w:rPr>
              <w:t>30.2. Algoritmų ir programavimo mokymo(</w:t>
            </w:r>
            <w:proofErr w:type="spellStart"/>
            <w:r w:rsidRPr="008E6457">
              <w:rPr>
                <w:b/>
                <w:bCs/>
                <w:color w:val="000000"/>
                <w:sz w:val="22"/>
                <w:szCs w:val="22"/>
              </w:rPr>
              <w:t>si</w:t>
            </w:r>
            <w:proofErr w:type="spellEnd"/>
            <w:r w:rsidRPr="008E6457">
              <w:rPr>
                <w:b/>
                <w:bCs/>
                <w:color w:val="000000"/>
                <w:sz w:val="22"/>
                <w:szCs w:val="22"/>
              </w:rPr>
              <w:t>) turinys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A89B9" w14:textId="0FFE9A14" w:rsidR="009349ED" w:rsidRPr="003C5390" w:rsidRDefault="009349ED" w:rsidP="00335C0C">
            <w:pPr>
              <w:rPr>
                <w:color w:val="00206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30.2.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E6457">
              <w:rPr>
                <w:color w:val="000000"/>
                <w:sz w:val="22"/>
                <w:szCs w:val="22"/>
              </w:rPr>
              <w:t>. Duomenų struktūrų naudojimas.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24802" w14:textId="51EBE089" w:rsidR="009349ED" w:rsidRPr="003C5390" w:rsidRDefault="009349ED" w:rsidP="00335C0C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171B5" w14:textId="195EE0A5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Dinda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Albertas.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Informacinės technologijos. Pasirenkamasis modulis. Programavimas C++ kalba. XI–XII kl.</w:t>
            </w:r>
            <w:r w:rsidRPr="008E6457">
              <w:rPr>
                <w:color w:val="000000"/>
                <w:sz w:val="22"/>
                <w:szCs w:val="22"/>
              </w:rPr>
              <w:t xml:space="preserve"> Šviesa 2012.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28CD9" w14:textId="0C898492" w:rsidR="009349ED" w:rsidRPr="008E6457" w:rsidRDefault="009349ED" w:rsidP="00335C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C7F21" w14:textId="77777777" w:rsidR="009349ED" w:rsidRDefault="00210373" w:rsidP="00335C0C">
            <w:hyperlink r:id="rId21" w:anchor="/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IT įmonės Visma Lietuva sukurtas portalas https://mokytojams.angis.net/#/</w:t>
              </w:r>
            </w:hyperlink>
            <w:r w:rsidR="009349ED" w:rsidRPr="00662D91">
              <w:t>*</w:t>
            </w:r>
          </w:p>
          <w:p w14:paraId="1C252A49" w14:textId="77777777" w:rsidR="00210373" w:rsidRPr="00EE6622" w:rsidRDefault="00210373" w:rsidP="00210373">
            <w:r w:rsidRPr="00EE6622">
              <w:rPr>
                <w:color w:val="050505"/>
              </w:rPr>
              <w:t>P</w:t>
            </w:r>
            <w:r w:rsidRPr="00883E74">
              <w:rPr>
                <w:color w:val="050505"/>
              </w:rPr>
              <w:t>rogramavimo pamokėles</w:t>
            </w:r>
            <w:r w:rsidRPr="00EE6622">
              <w:rPr>
                <w:color w:val="050505"/>
              </w:rPr>
              <w:t>:</w:t>
            </w:r>
          </w:p>
          <w:p w14:paraId="58D3F581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1 lygis: </w:t>
            </w:r>
            <w:hyperlink r:id="rId22" w:history="1">
              <w:r w:rsidRPr="00EE6622">
                <w:rPr>
                  <w:rStyle w:val="Hipersaitas"/>
                  <w:bdr w:val="none" w:sz="0" w:space="0" w:color="auto" w:frame="1"/>
                </w:rPr>
                <w:t>https://open.ktu.edu/enrol/index.php?id=234</w:t>
              </w:r>
            </w:hyperlink>
            <w:r w:rsidRPr="00EE6622">
              <w:t>*</w:t>
            </w:r>
          </w:p>
          <w:p w14:paraId="567E3E89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2 lygis: </w:t>
            </w:r>
            <w:hyperlink r:id="rId23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https://open.ktu.edu/enrol/index.php?id=235</w:t>
              </w:r>
            </w:hyperlink>
            <w:r w:rsidRPr="00EE6622">
              <w:rPr>
                <w:color w:val="050505"/>
              </w:rPr>
              <w:t>*</w:t>
            </w:r>
          </w:p>
          <w:p w14:paraId="44320475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3 lygis: </w:t>
            </w:r>
            <w:hyperlink r:id="rId24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https://open.ktu.edu/enrol/index.php?id=236</w:t>
              </w:r>
            </w:hyperlink>
            <w:r w:rsidRPr="00EE6622">
              <w:rPr>
                <w:color w:val="050505"/>
              </w:rPr>
              <w:t>*</w:t>
            </w:r>
          </w:p>
          <w:p w14:paraId="4DE1CB8D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t xml:space="preserve">C++ 1 lygis: </w:t>
            </w:r>
            <w:hyperlink r:id="rId25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https://open.ktu.edu/enrol/index.php?id=87</w:t>
              </w:r>
            </w:hyperlink>
            <w:r w:rsidRPr="00EE6622">
              <w:rPr>
                <w:color w:val="050505"/>
              </w:rPr>
              <w:t>*</w:t>
            </w:r>
          </w:p>
          <w:p w14:paraId="6A4AD243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t xml:space="preserve">C++ 2 lygis: </w:t>
            </w:r>
            <w:hyperlink r:id="rId26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https://open.ktu.edu/enrol/index.php?id=88</w:t>
              </w:r>
            </w:hyperlink>
            <w:r w:rsidRPr="00EE6622">
              <w:rPr>
                <w:color w:val="050505"/>
              </w:rPr>
              <w:t>*</w:t>
            </w:r>
          </w:p>
          <w:p w14:paraId="2D406472" w14:textId="53713FB6" w:rsidR="00210373" w:rsidRPr="008E6457" w:rsidRDefault="00210373" w:rsidP="00210373">
            <w:pPr>
              <w:rPr>
                <w:color w:val="000000"/>
                <w:sz w:val="22"/>
                <w:szCs w:val="22"/>
              </w:rPr>
            </w:pPr>
            <w:r w:rsidRPr="00883E74">
              <w:rPr>
                <w:color w:val="050505"/>
              </w:rPr>
              <w:t xml:space="preserve">C++ 3 lygis: </w:t>
            </w:r>
            <w:hyperlink r:id="rId27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https://open.ktu.edu/enrol/index.php?id=89</w:t>
              </w:r>
            </w:hyperlink>
            <w:r w:rsidRPr="00EE6622">
              <w:rPr>
                <w:color w:val="050505"/>
              </w:rPr>
              <w:t>*</w:t>
            </w:r>
          </w:p>
        </w:tc>
      </w:tr>
      <w:tr w:rsidR="009349ED" w:rsidRPr="008E6457" w14:paraId="51615F9B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065FF888" w14:textId="77777777" w:rsidR="009349ED" w:rsidRPr="008E6457" w:rsidRDefault="009349ED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ACE3A00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493CC23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0B2381" w14:textId="77777777" w:rsidR="009349ED" w:rsidRPr="008E6457" w:rsidRDefault="009349ED" w:rsidP="00335C0C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Burbaitė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Renata,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Blonskis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Jonas,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Bukšnaitis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Vytautas.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Šiuolaikiškas žvilgsnis į programavimą. C++. Pasirenkamasis informacinių technologijų kursas. XI-XII kl.</w:t>
            </w:r>
            <w:r w:rsidRPr="008E6457">
              <w:rPr>
                <w:color w:val="000000"/>
                <w:sz w:val="22"/>
                <w:szCs w:val="22"/>
              </w:rPr>
              <w:t>, TEV 2011.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1D0592D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14:paraId="33D01925" w14:textId="77777777" w:rsidR="009349ED" w:rsidRPr="008E6457" w:rsidRDefault="009349ED" w:rsidP="00335C0C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</w:tr>
      <w:tr w:rsidR="009349ED" w:rsidRPr="008E6457" w14:paraId="5F046F9C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1F9D9BDF" w14:textId="77777777" w:rsidR="009349ED" w:rsidRPr="008E6457" w:rsidRDefault="009349ED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C717653" w14:textId="2FEAA9D2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E6457">
              <w:rPr>
                <w:color w:val="000000"/>
                <w:sz w:val="22"/>
                <w:szCs w:val="22"/>
              </w:rPr>
              <w:t>. Darbas su tekstinių duomenų srautais.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7D556D3" w14:textId="77777777" w:rsidR="009349ED" w:rsidRPr="008E6457" w:rsidRDefault="009349ED" w:rsidP="00335C0C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709C1E" w14:textId="77777777" w:rsidR="009349ED" w:rsidRPr="008E6457" w:rsidRDefault="009349ED" w:rsidP="00335C0C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Dinda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Albertas.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Informacinės technologijos. Pasirenkamasis modulis. Programavimas C++ kalba. XI–XII kl.</w:t>
            </w:r>
            <w:r w:rsidRPr="008E6457">
              <w:rPr>
                <w:color w:val="000000"/>
                <w:sz w:val="22"/>
                <w:szCs w:val="22"/>
              </w:rPr>
              <w:t xml:space="preserve"> Šviesa 2012.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342F255" w14:textId="7C3B272D" w:rsidR="009349ED" w:rsidRPr="008E6457" w:rsidRDefault="009349ED" w:rsidP="00335C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14:paraId="0F788F69" w14:textId="77777777" w:rsidR="009349ED" w:rsidRDefault="00210373" w:rsidP="00335C0C">
            <w:hyperlink r:id="rId28" w:anchor="/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IT įmonės Visma Lietuva sukurtas portalas https://mokytojams.angis.net/#/</w:t>
              </w:r>
            </w:hyperlink>
            <w:r w:rsidR="009349ED" w:rsidRPr="00662D91">
              <w:t>*</w:t>
            </w:r>
          </w:p>
          <w:p w14:paraId="1F2261F3" w14:textId="77777777" w:rsidR="00210373" w:rsidRPr="00EE6622" w:rsidRDefault="00210373" w:rsidP="00210373">
            <w:r w:rsidRPr="00EE6622">
              <w:rPr>
                <w:color w:val="050505"/>
              </w:rPr>
              <w:t>P</w:t>
            </w:r>
            <w:r w:rsidRPr="00883E74">
              <w:rPr>
                <w:color w:val="050505"/>
              </w:rPr>
              <w:t>rogramavimo pamokėles</w:t>
            </w:r>
            <w:r w:rsidRPr="00EE6622">
              <w:rPr>
                <w:color w:val="050505"/>
              </w:rPr>
              <w:t>:</w:t>
            </w:r>
          </w:p>
          <w:p w14:paraId="0514609A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1 lygis: </w:t>
            </w:r>
            <w:hyperlink r:id="rId29" w:history="1">
              <w:r w:rsidRPr="00EE6622">
                <w:rPr>
                  <w:rStyle w:val="Hipersaitas"/>
                  <w:bdr w:val="none" w:sz="0" w:space="0" w:color="auto" w:frame="1"/>
                </w:rPr>
                <w:t>https://open.ktu.edu/enrol/index.php?id=234</w:t>
              </w:r>
            </w:hyperlink>
            <w:r w:rsidRPr="00EE6622">
              <w:t>*</w:t>
            </w:r>
          </w:p>
          <w:p w14:paraId="79CAA5B2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2 lygis: </w:t>
            </w:r>
            <w:hyperlink r:id="rId30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https://open.ktu.edu/enrol/index.php?id=235</w:t>
              </w:r>
            </w:hyperlink>
            <w:r w:rsidRPr="00EE6622">
              <w:rPr>
                <w:color w:val="050505"/>
              </w:rPr>
              <w:t>*</w:t>
            </w:r>
          </w:p>
          <w:p w14:paraId="6E438EE1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3 lygis: </w:t>
            </w:r>
            <w:hyperlink r:id="rId31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https://open.ktu.edu/enrol/index.php?id=236</w:t>
              </w:r>
            </w:hyperlink>
            <w:r w:rsidRPr="00EE6622">
              <w:rPr>
                <w:color w:val="050505"/>
              </w:rPr>
              <w:t>*</w:t>
            </w:r>
          </w:p>
          <w:p w14:paraId="30CD3943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t xml:space="preserve">C++ 1 lygis: </w:t>
            </w:r>
            <w:hyperlink r:id="rId32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https://open.ktu.edu/enrol/index.php?id=87</w:t>
              </w:r>
            </w:hyperlink>
            <w:r w:rsidRPr="00EE6622">
              <w:rPr>
                <w:color w:val="050505"/>
              </w:rPr>
              <w:t>*</w:t>
            </w:r>
          </w:p>
          <w:p w14:paraId="4C1A8BFE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lastRenderedPageBreak/>
              <w:t xml:space="preserve">C++ 2 lygis: </w:t>
            </w:r>
            <w:hyperlink r:id="rId33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https://open.ktu.edu/enrol/index.php?id=88</w:t>
              </w:r>
            </w:hyperlink>
            <w:r w:rsidRPr="00EE6622">
              <w:rPr>
                <w:color w:val="050505"/>
              </w:rPr>
              <w:t>*</w:t>
            </w:r>
          </w:p>
          <w:p w14:paraId="681DEC70" w14:textId="31796225" w:rsidR="00210373" w:rsidRPr="008E6457" w:rsidRDefault="00210373" w:rsidP="00210373">
            <w:pPr>
              <w:rPr>
                <w:color w:val="0563C1"/>
                <w:sz w:val="22"/>
                <w:szCs w:val="22"/>
                <w:u w:val="single"/>
              </w:rPr>
            </w:pPr>
            <w:r w:rsidRPr="00883E74">
              <w:rPr>
                <w:color w:val="050505"/>
              </w:rPr>
              <w:t xml:space="preserve">C++ 3 lygis: </w:t>
            </w:r>
            <w:hyperlink r:id="rId34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https://open.ktu.edu/enrol/index.php?id=89</w:t>
              </w:r>
            </w:hyperlink>
            <w:r w:rsidRPr="00EE6622">
              <w:rPr>
                <w:color w:val="050505"/>
              </w:rPr>
              <w:t>*</w:t>
            </w:r>
          </w:p>
        </w:tc>
      </w:tr>
      <w:tr w:rsidR="009349ED" w:rsidRPr="008E6457" w14:paraId="611686EE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483A953A" w14:textId="77777777" w:rsidR="009349ED" w:rsidRPr="008E6457" w:rsidRDefault="009349ED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A7BBEF2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858FA78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8D9C0C" w14:textId="77777777" w:rsidR="009349ED" w:rsidRPr="008E6457" w:rsidRDefault="009349ED" w:rsidP="00335C0C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Burbaitė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Renata,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Blonskis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Jonas,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Bukšnaitis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Vytautas.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Šiuolaikiškas žvilgsnis į programavimą. C++. Pasirenkamasis informacinių technologijų kursas. XI-XII kl.</w:t>
            </w:r>
            <w:r w:rsidRPr="008E6457">
              <w:rPr>
                <w:color w:val="000000"/>
                <w:sz w:val="22"/>
                <w:szCs w:val="22"/>
              </w:rPr>
              <w:t>, TEV 2011.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60B7A9D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14:paraId="7836959C" w14:textId="77777777" w:rsidR="009349ED" w:rsidRPr="008E6457" w:rsidRDefault="009349ED" w:rsidP="00335C0C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</w:tr>
      <w:tr w:rsidR="009349ED" w:rsidRPr="008E6457" w14:paraId="37FC65CC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3843476E" w14:textId="77777777" w:rsidR="009349ED" w:rsidRPr="008E6457" w:rsidRDefault="009349ED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818212E" w14:textId="7C377CD0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8E6457">
              <w:rPr>
                <w:color w:val="000000"/>
                <w:sz w:val="22"/>
                <w:szCs w:val="22"/>
              </w:rPr>
              <w:t>. </w:t>
            </w:r>
            <w:r w:rsidRPr="009349ED">
              <w:rPr>
                <w:color w:val="000000"/>
                <w:sz w:val="22"/>
                <w:szCs w:val="22"/>
              </w:rPr>
              <w:t>Naudotojo sąsaja.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0BD8980" w14:textId="77777777" w:rsidR="009349ED" w:rsidRPr="008E6457" w:rsidRDefault="009349ED" w:rsidP="00335C0C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50B849" w14:textId="77777777" w:rsidR="009349ED" w:rsidRPr="008E6457" w:rsidRDefault="009349ED" w:rsidP="00335C0C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Dinda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Albertas.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Informacinės technologijos. Pasirenkamasis modulis. Programavimas C++ kalba. XI–XII kl.</w:t>
            </w:r>
            <w:r w:rsidRPr="008E6457">
              <w:rPr>
                <w:color w:val="000000"/>
                <w:sz w:val="22"/>
                <w:szCs w:val="22"/>
              </w:rPr>
              <w:t xml:space="preserve"> Šviesa 2012.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14F9DA58" w14:textId="045ADEEA" w:rsidR="009349ED" w:rsidRPr="008E6457" w:rsidRDefault="009349ED" w:rsidP="00335C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14:paraId="3ED105D0" w14:textId="77777777" w:rsidR="009349ED" w:rsidRDefault="00210373" w:rsidP="00335C0C">
            <w:hyperlink r:id="rId35" w:anchor="/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IT įmonės Visma Lietuva sukurtas portalas https://mokytojams.angis.net/#/</w:t>
              </w:r>
            </w:hyperlink>
            <w:r w:rsidR="009349ED" w:rsidRPr="00662D91">
              <w:t>*</w:t>
            </w:r>
          </w:p>
          <w:p w14:paraId="73D8CE4E" w14:textId="77777777" w:rsidR="00210373" w:rsidRPr="00EE6622" w:rsidRDefault="00210373" w:rsidP="00210373">
            <w:r w:rsidRPr="00EE6622">
              <w:rPr>
                <w:color w:val="050505"/>
              </w:rPr>
              <w:t>P</w:t>
            </w:r>
            <w:r w:rsidRPr="00883E74">
              <w:rPr>
                <w:color w:val="050505"/>
              </w:rPr>
              <w:t>rogramavimo pamokėles</w:t>
            </w:r>
            <w:r w:rsidRPr="00EE6622">
              <w:rPr>
                <w:color w:val="050505"/>
              </w:rPr>
              <w:t>:</w:t>
            </w:r>
          </w:p>
          <w:p w14:paraId="5F6F8D0E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1 lygis: </w:t>
            </w:r>
            <w:hyperlink r:id="rId36" w:history="1">
              <w:r w:rsidRPr="00EE6622">
                <w:rPr>
                  <w:rStyle w:val="Hipersaitas"/>
                  <w:bdr w:val="none" w:sz="0" w:space="0" w:color="auto" w:frame="1"/>
                </w:rPr>
                <w:t>https://open.ktu.edu/enrol/index.php?id=234</w:t>
              </w:r>
            </w:hyperlink>
            <w:r w:rsidRPr="00EE6622">
              <w:t>*</w:t>
            </w:r>
          </w:p>
          <w:p w14:paraId="558342B4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2 lygis: </w:t>
            </w:r>
            <w:hyperlink r:id="rId37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https://open.ktu.edu/enrol/index.php?id=235</w:t>
              </w:r>
            </w:hyperlink>
            <w:r w:rsidRPr="00EE6622">
              <w:rPr>
                <w:color w:val="050505"/>
              </w:rPr>
              <w:t>*</w:t>
            </w:r>
          </w:p>
          <w:p w14:paraId="27A2CD75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3 lygis: </w:t>
            </w:r>
            <w:hyperlink r:id="rId38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https://open.ktu.edu/enrol/index.php?id=236</w:t>
              </w:r>
            </w:hyperlink>
            <w:r w:rsidRPr="00EE6622">
              <w:rPr>
                <w:color w:val="050505"/>
              </w:rPr>
              <w:t>*</w:t>
            </w:r>
          </w:p>
          <w:p w14:paraId="2BB0C1B8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t xml:space="preserve">C++ 1 lygis: </w:t>
            </w:r>
            <w:hyperlink r:id="rId39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https://open.ktu.edu/enrol/index.php?id=87</w:t>
              </w:r>
            </w:hyperlink>
            <w:r w:rsidRPr="00EE6622">
              <w:rPr>
                <w:color w:val="050505"/>
              </w:rPr>
              <w:t>*</w:t>
            </w:r>
          </w:p>
          <w:p w14:paraId="37047CDF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t xml:space="preserve">C++ 2 lygis: </w:t>
            </w:r>
            <w:hyperlink r:id="rId40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https://open.ktu.edu/enrol/index.php?id=88</w:t>
              </w:r>
            </w:hyperlink>
            <w:r w:rsidRPr="00EE6622">
              <w:rPr>
                <w:color w:val="050505"/>
              </w:rPr>
              <w:t>*</w:t>
            </w:r>
          </w:p>
          <w:p w14:paraId="4037CE91" w14:textId="4237465C" w:rsidR="00210373" w:rsidRPr="008E6457" w:rsidRDefault="00210373" w:rsidP="00210373">
            <w:pPr>
              <w:rPr>
                <w:color w:val="0563C1"/>
                <w:sz w:val="22"/>
                <w:szCs w:val="22"/>
                <w:u w:val="single"/>
              </w:rPr>
            </w:pPr>
            <w:r w:rsidRPr="00883E74">
              <w:rPr>
                <w:color w:val="050505"/>
              </w:rPr>
              <w:t xml:space="preserve">C++ 3 lygis: </w:t>
            </w:r>
            <w:hyperlink r:id="rId41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https://open.ktu.edu/enrol/index.php?id=89</w:t>
              </w:r>
            </w:hyperlink>
            <w:r w:rsidRPr="00EE6622">
              <w:rPr>
                <w:color w:val="050505"/>
              </w:rPr>
              <w:t>*</w:t>
            </w:r>
          </w:p>
        </w:tc>
      </w:tr>
      <w:tr w:rsidR="009349ED" w:rsidRPr="008E6457" w14:paraId="20B1FA93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68DA03C5" w14:textId="77777777" w:rsidR="009349ED" w:rsidRPr="008E6457" w:rsidRDefault="009349ED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ECF9368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C56B367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2D6038" w14:textId="77777777" w:rsidR="009349ED" w:rsidRPr="008E6457" w:rsidRDefault="009349ED" w:rsidP="00335C0C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Burbaitė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Renata,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Blonskis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Jonas,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Bukšnaitis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Vytautas.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Šiuolaikiškas žvilgsnis į programavimą. C++. Pasirenkamasis informacinių technologijų kursas. XI-XII kl.</w:t>
            </w:r>
            <w:r w:rsidRPr="008E6457">
              <w:rPr>
                <w:color w:val="000000"/>
                <w:sz w:val="22"/>
                <w:szCs w:val="22"/>
              </w:rPr>
              <w:t>, TEV 2011.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4F49C97B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14:paraId="6FC982F6" w14:textId="77777777" w:rsidR="009349ED" w:rsidRPr="008E6457" w:rsidRDefault="009349ED" w:rsidP="00335C0C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</w:tr>
      <w:tr w:rsidR="009349ED" w:rsidRPr="008E6457" w14:paraId="54740B8E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66E69FC2" w14:textId="77777777" w:rsidR="009349ED" w:rsidRPr="008E6457" w:rsidRDefault="009349ED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88BC4D2" w14:textId="1A28B5C6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30.2.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E6457">
              <w:rPr>
                <w:color w:val="000000"/>
                <w:sz w:val="22"/>
                <w:szCs w:val="22"/>
              </w:rPr>
              <w:t>. Algoritmai.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50A82FB" w14:textId="77777777" w:rsidR="009349ED" w:rsidRPr="008E6457" w:rsidRDefault="009349ED" w:rsidP="00335C0C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4FB717" w14:textId="77777777" w:rsidR="009349ED" w:rsidRPr="008E6457" w:rsidRDefault="009349ED" w:rsidP="00335C0C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Dinda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Albertas.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Informacinės technologijos. Pasirenkamasis modulis. Programavimas C++ kalba. XI–XII kl.</w:t>
            </w:r>
            <w:r w:rsidRPr="008E6457">
              <w:rPr>
                <w:color w:val="000000"/>
                <w:sz w:val="22"/>
                <w:szCs w:val="22"/>
              </w:rPr>
              <w:t xml:space="preserve"> Šviesa 2012.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6C1EFE57" w14:textId="2D266A56" w:rsidR="009349ED" w:rsidRPr="008E6457" w:rsidRDefault="009349ED" w:rsidP="00335C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14:paraId="70181158" w14:textId="77777777" w:rsidR="009349ED" w:rsidRDefault="00210373" w:rsidP="00335C0C">
            <w:hyperlink r:id="rId42" w:anchor="/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IT įmonės Visma Lietuva sukurtas portalas https://mokytojams.angis.net/#/</w:t>
              </w:r>
            </w:hyperlink>
            <w:r w:rsidR="009349ED" w:rsidRPr="00662D91">
              <w:t>*</w:t>
            </w:r>
          </w:p>
          <w:p w14:paraId="665E4378" w14:textId="77777777" w:rsidR="00210373" w:rsidRPr="00EE6622" w:rsidRDefault="00210373" w:rsidP="00210373">
            <w:r w:rsidRPr="00EE6622">
              <w:rPr>
                <w:color w:val="050505"/>
              </w:rPr>
              <w:t>P</w:t>
            </w:r>
            <w:r w:rsidRPr="00883E74">
              <w:rPr>
                <w:color w:val="050505"/>
              </w:rPr>
              <w:t>rogramavimo pamokėles</w:t>
            </w:r>
            <w:r w:rsidRPr="00EE6622">
              <w:rPr>
                <w:color w:val="050505"/>
              </w:rPr>
              <w:t>:</w:t>
            </w:r>
          </w:p>
          <w:p w14:paraId="494F3F04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1 lygis: </w:t>
            </w:r>
            <w:hyperlink r:id="rId43" w:history="1">
              <w:r w:rsidRPr="00EE6622">
                <w:rPr>
                  <w:rStyle w:val="Hipersaitas"/>
                  <w:bdr w:val="none" w:sz="0" w:space="0" w:color="auto" w:frame="1"/>
                </w:rPr>
                <w:t>https://open.ktu.edu/enrol/index.php?id=234</w:t>
              </w:r>
            </w:hyperlink>
            <w:r w:rsidRPr="00EE6622">
              <w:t>*</w:t>
            </w:r>
          </w:p>
          <w:p w14:paraId="00314FED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2 lygis: </w:t>
            </w:r>
            <w:hyperlink r:id="rId44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https://open.ktu.edu/enrol/index.php?id=235</w:t>
              </w:r>
            </w:hyperlink>
            <w:r w:rsidRPr="00EE6622">
              <w:rPr>
                <w:color w:val="050505"/>
              </w:rPr>
              <w:t>*</w:t>
            </w:r>
          </w:p>
          <w:p w14:paraId="7ED3F7E8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3 lygis: </w:t>
            </w:r>
            <w:hyperlink r:id="rId45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https://open.ktu.edu/enrol/index.php?id=236</w:t>
              </w:r>
            </w:hyperlink>
            <w:r w:rsidRPr="00EE6622">
              <w:rPr>
                <w:color w:val="050505"/>
              </w:rPr>
              <w:t>*</w:t>
            </w:r>
          </w:p>
          <w:p w14:paraId="24DA840F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t xml:space="preserve">C++ 1 lygis: </w:t>
            </w:r>
            <w:hyperlink r:id="rId46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https://open.ktu.edu/enrol/index.php?id=87</w:t>
              </w:r>
            </w:hyperlink>
            <w:r w:rsidRPr="00EE6622">
              <w:rPr>
                <w:color w:val="050505"/>
              </w:rPr>
              <w:t>*</w:t>
            </w:r>
          </w:p>
          <w:p w14:paraId="6E08F037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t xml:space="preserve">C++ 2 lygis: </w:t>
            </w:r>
            <w:hyperlink r:id="rId47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https://open.ktu.edu/enrol/index.php?id=88</w:t>
              </w:r>
            </w:hyperlink>
            <w:r w:rsidRPr="00EE6622">
              <w:rPr>
                <w:color w:val="050505"/>
              </w:rPr>
              <w:t>*</w:t>
            </w:r>
          </w:p>
          <w:p w14:paraId="1773E710" w14:textId="67F453BB" w:rsidR="00210373" w:rsidRPr="008E6457" w:rsidRDefault="00210373" w:rsidP="00210373">
            <w:pPr>
              <w:rPr>
                <w:color w:val="0563C1"/>
                <w:sz w:val="22"/>
                <w:szCs w:val="22"/>
                <w:u w:val="single"/>
              </w:rPr>
            </w:pPr>
            <w:r w:rsidRPr="00883E74">
              <w:rPr>
                <w:color w:val="050505"/>
              </w:rPr>
              <w:t xml:space="preserve">C++ 3 lygis: </w:t>
            </w:r>
            <w:hyperlink r:id="rId48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https://open.ktu.edu/enrol/index.php?id=89</w:t>
              </w:r>
            </w:hyperlink>
            <w:r w:rsidRPr="00EE6622">
              <w:rPr>
                <w:color w:val="050505"/>
              </w:rPr>
              <w:t>*</w:t>
            </w:r>
          </w:p>
        </w:tc>
      </w:tr>
      <w:tr w:rsidR="009349ED" w:rsidRPr="008E6457" w14:paraId="782EB868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02EC3004" w14:textId="77777777" w:rsidR="009349ED" w:rsidRPr="008E6457" w:rsidRDefault="009349ED" w:rsidP="00335C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9FAAC5F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B384B7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F746E8" w14:textId="77777777" w:rsidR="009349ED" w:rsidRPr="008E6457" w:rsidRDefault="009349ED" w:rsidP="00335C0C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Burbaitė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Renata,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Blonskis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Jonas,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Bukšnaitis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Vytautas.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Šiuolaikiškas žvilgsnis į programavimą. C++. Pasirenkamasis informacinių technologijų kursas. XI-XII kl.</w:t>
            </w:r>
            <w:r w:rsidRPr="008E6457">
              <w:rPr>
                <w:color w:val="000000"/>
                <w:sz w:val="22"/>
                <w:szCs w:val="22"/>
              </w:rPr>
              <w:t>, TEV 2011.</w:t>
            </w: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6955414" w14:textId="77777777" w:rsidR="009349ED" w:rsidRPr="008E6457" w:rsidRDefault="009349ED" w:rsidP="0033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14:paraId="5E5B85F4" w14:textId="77777777" w:rsidR="009349ED" w:rsidRPr="008E6457" w:rsidRDefault="009349ED" w:rsidP="00335C0C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</w:tr>
      <w:tr w:rsidR="009349ED" w:rsidRPr="008E6457" w14:paraId="30415013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336554A9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16D9A01" w14:textId="3AC7BF95" w:rsidR="009349ED" w:rsidRPr="009349ED" w:rsidRDefault="009349ED" w:rsidP="009349ED">
            <w:pPr>
              <w:rPr>
                <w:color w:val="000000"/>
                <w:sz w:val="22"/>
                <w:szCs w:val="22"/>
              </w:rPr>
            </w:pPr>
            <w:r w:rsidRPr="009349ED">
              <w:rPr>
                <w:color w:val="000000"/>
                <w:sz w:val="22"/>
                <w:szCs w:val="22"/>
              </w:rPr>
              <w:t>30.2.5. Paprogramės.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4BA048F" w14:textId="77777777" w:rsidR="009349ED" w:rsidRPr="00FB32D9" w:rsidRDefault="009349ED" w:rsidP="009349ED">
            <w:pPr>
              <w:jc w:val="center"/>
              <w:rPr>
                <w:color w:val="002060"/>
                <w:sz w:val="22"/>
                <w:szCs w:val="22"/>
              </w:rPr>
            </w:pPr>
            <w:r w:rsidRPr="009349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4DC6E1" w14:textId="1E07E26A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Dinda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Albertas.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Informacinės technologijos. Pasirenkamasis modulis. Programavimas C++ kalba. XI–XII kl.</w:t>
            </w:r>
            <w:r w:rsidRPr="008E6457">
              <w:rPr>
                <w:color w:val="000000"/>
                <w:sz w:val="22"/>
                <w:szCs w:val="22"/>
              </w:rPr>
              <w:t xml:space="preserve"> Šviesa 2012.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B55D8BD" w14:textId="26A392F0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7B167F1C" w14:textId="77777777" w:rsidR="009349ED" w:rsidRDefault="00210373" w:rsidP="009349ED">
            <w:hyperlink r:id="rId49" w:anchor="/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IT įmonės Visma Lietuva sukurtas portalas https://mokytojams.angis.net/#/</w:t>
              </w:r>
            </w:hyperlink>
            <w:r w:rsidR="009349ED" w:rsidRPr="00662D91">
              <w:t>*</w:t>
            </w:r>
          </w:p>
          <w:p w14:paraId="291756BA" w14:textId="77777777" w:rsidR="00210373" w:rsidRPr="00EE6622" w:rsidRDefault="00210373" w:rsidP="00210373">
            <w:r w:rsidRPr="00EE6622">
              <w:rPr>
                <w:color w:val="050505"/>
              </w:rPr>
              <w:t>P</w:t>
            </w:r>
            <w:r w:rsidRPr="00883E74">
              <w:rPr>
                <w:color w:val="050505"/>
              </w:rPr>
              <w:t>rogramavimo pamokėles</w:t>
            </w:r>
            <w:r w:rsidRPr="00EE6622">
              <w:rPr>
                <w:color w:val="050505"/>
              </w:rPr>
              <w:t>:</w:t>
            </w:r>
          </w:p>
          <w:p w14:paraId="7F66D34A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1 lygis: </w:t>
            </w:r>
            <w:hyperlink r:id="rId50" w:history="1">
              <w:r w:rsidRPr="00EE6622">
                <w:rPr>
                  <w:rStyle w:val="Hipersaitas"/>
                  <w:bdr w:val="none" w:sz="0" w:space="0" w:color="auto" w:frame="1"/>
                </w:rPr>
                <w:t>https://open.ktu.edu/enrol/index.php?id=234</w:t>
              </w:r>
            </w:hyperlink>
            <w:r w:rsidRPr="00EE6622">
              <w:t>*</w:t>
            </w:r>
          </w:p>
          <w:p w14:paraId="26C4C727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2 lygis: </w:t>
            </w:r>
            <w:hyperlink r:id="rId51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https://open.ktu.edu/enrol/index.php?id=235</w:t>
              </w:r>
            </w:hyperlink>
            <w:r w:rsidRPr="00EE6622">
              <w:rPr>
                <w:color w:val="050505"/>
              </w:rPr>
              <w:t>*</w:t>
            </w:r>
          </w:p>
          <w:p w14:paraId="6618F403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proofErr w:type="spellStart"/>
            <w:r w:rsidRPr="00883E74">
              <w:rPr>
                <w:color w:val="050505"/>
              </w:rPr>
              <w:t>Python</w:t>
            </w:r>
            <w:proofErr w:type="spellEnd"/>
            <w:r w:rsidRPr="00883E74">
              <w:rPr>
                <w:color w:val="050505"/>
              </w:rPr>
              <w:t xml:space="preserve"> 3 lygis: </w:t>
            </w:r>
            <w:hyperlink r:id="rId52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https://open.ktu.edu/enrol/index.php?id=236</w:t>
              </w:r>
            </w:hyperlink>
            <w:r w:rsidRPr="00EE6622">
              <w:rPr>
                <w:color w:val="050505"/>
              </w:rPr>
              <w:t>*</w:t>
            </w:r>
          </w:p>
          <w:p w14:paraId="665616EA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t xml:space="preserve">C++ 1 lygis: </w:t>
            </w:r>
            <w:hyperlink r:id="rId53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https://open.ktu.edu/enrol/index.php?id=87</w:t>
              </w:r>
            </w:hyperlink>
            <w:r w:rsidRPr="00EE6622">
              <w:rPr>
                <w:color w:val="050505"/>
              </w:rPr>
              <w:t>*</w:t>
            </w:r>
          </w:p>
          <w:p w14:paraId="0FBA0A91" w14:textId="77777777" w:rsidR="00210373" w:rsidRPr="00883E74" w:rsidRDefault="00210373" w:rsidP="00210373">
            <w:pPr>
              <w:shd w:val="clear" w:color="auto" w:fill="FFFFFF"/>
              <w:rPr>
                <w:color w:val="050505"/>
              </w:rPr>
            </w:pPr>
            <w:r w:rsidRPr="00883E74">
              <w:rPr>
                <w:color w:val="050505"/>
              </w:rPr>
              <w:t xml:space="preserve">C++ 2 lygis: </w:t>
            </w:r>
            <w:hyperlink r:id="rId54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https://open.ktu.edu/enrol/index.php?id=88</w:t>
              </w:r>
            </w:hyperlink>
            <w:r w:rsidRPr="00EE6622">
              <w:rPr>
                <w:color w:val="050505"/>
              </w:rPr>
              <w:t>*</w:t>
            </w:r>
          </w:p>
          <w:p w14:paraId="55301277" w14:textId="6F34244E" w:rsidR="00210373" w:rsidRPr="009349ED" w:rsidRDefault="00210373" w:rsidP="00210373">
            <w:pPr>
              <w:rPr>
                <w:sz w:val="22"/>
                <w:szCs w:val="22"/>
              </w:rPr>
            </w:pPr>
            <w:r w:rsidRPr="00883E74">
              <w:rPr>
                <w:color w:val="050505"/>
              </w:rPr>
              <w:t xml:space="preserve">C++ 3 lygis: </w:t>
            </w:r>
            <w:hyperlink r:id="rId55" w:tgtFrame="_blank" w:history="1">
              <w:r w:rsidRPr="00EE6622">
                <w:rPr>
                  <w:color w:val="0000FF"/>
                  <w:u w:val="single"/>
                  <w:bdr w:val="none" w:sz="0" w:space="0" w:color="auto" w:frame="1"/>
                </w:rPr>
                <w:t>https://open.ktu.edu/enrol/index.php?id=89</w:t>
              </w:r>
            </w:hyperlink>
            <w:r w:rsidRPr="00EE6622">
              <w:rPr>
                <w:color w:val="050505"/>
              </w:rPr>
              <w:t>*</w:t>
            </w:r>
          </w:p>
        </w:tc>
      </w:tr>
      <w:tr w:rsidR="009349ED" w:rsidRPr="008E6457" w14:paraId="37005E62" w14:textId="77777777" w:rsidTr="00210373">
        <w:trPr>
          <w:trHeight w:val="20"/>
        </w:trPr>
        <w:tc>
          <w:tcPr>
            <w:tcW w:w="2122" w:type="dxa"/>
            <w:vMerge/>
            <w:vAlign w:val="center"/>
          </w:tcPr>
          <w:p w14:paraId="757A99A5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653A16" w14:textId="77777777" w:rsidR="009349ED" w:rsidRPr="009349ED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72549A" w14:textId="77777777" w:rsidR="009349ED" w:rsidRPr="009349ED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248677" w14:textId="663194D4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Burbaitė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Renata,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Blonskis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Jonas,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Bukšnaitis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Vytautas.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>Šiuolaikiškas žvilgsnis į programavimą. C++. Pasirenkamasis informacinių technologijų kursas. XI-XII kl.</w:t>
            </w:r>
            <w:r w:rsidRPr="008E6457">
              <w:rPr>
                <w:color w:val="000000"/>
                <w:sz w:val="22"/>
                <w:szCs w:val="22"/>
              </w:rPr>
              <w:t>, TEV 2011.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A475A13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E575262" w14:textId="77777777" w:rsidR="009349ED" w:rsidRPr="00FB32D9" w:rsidRDefault="009349ED" w:rsidP="009349ED">
            <w:pPr>
              <w:rPr>
                <w:i/>
                <w:color w:val="C00000"/>
                <w:sz w:val="22"/>
                <w:szCs w:val="22"/>
              </w:rPr>
            </w:pPr>
          </w:p>
        </w:tc>
      </w:tr>
      <w:tr w:rsidR="009349ED" w:rsidRPr="008E6457" w14:paraId="51651CE9" w14:textId="77777777" w:rsidTr="00210373">
        <w:trPr>
          <w:trHeight w:val="2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54A9B182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6457">
              <w:rPr>
                <w:b/>
                <w:bCs/>
                <w:color w:val="000000"/>
                <w:sz w:val="22"/>
                <w:szCs w:val="22"/>
              </w:rPr>
              <w:t xml:space="preserve">30.3. Duomenų </w:t>
            </w:r>
            <w:proofErr w:type="spellStart"/>
            <w:r w:rsidRPr="008E6457">
              <w:rPr>
                <w:b/>
                <w:bCs/>
                <w:color w:val="000000"/>
                <w:sz w:val="22"/>
                <w:szCs w:val="22"/>
              </w:rPr>
              <w:t>tyrybos</w:t>
            </w:r>
            <w:proofErr w:type="spellEnd"/>
            <w:r w:rsidRPr="008E6457">
              <w:rPr>
                <w:b/>
                <w:bCs/>
                <w:color w:val="000000"/>
                <w:sz w:val="22"/>
                <w:szCs w:val="22"/>
              </w:rPr>
              <w:t xml:space="preserve"> ir informacijos mokymo(</w:t>
            </w:r>
            <w:proofErr w:type="spellStart"/>
            <w:r w:rsidRPr="008E6457">
              <w:rPr>
                <w:b/>
                <w:bCs/>
                <w:color w:val="000000"/>
                <w:sz w:val="22"/>
                <w:szCs w:val="22"/>
              </w:rPr>
              <w:t>si</w:t>
            </w:r>
            <w:proofErr w:type="spellEnd"/>
            <w:r w:rsidRPr="008E6457">
              <w:rPr>
                <w:b/>
                <w:bCs/>
                <w:color w:val="000000"/>
                <w:sz w:val="22"/>
                <w:szCs w:val="22"/>
              </w:rPr>
              <w:t>) turinys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D0BA272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30.3.1. Duomenų rinkimas.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2639734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1AC6AAE" w14:textId="794CDB1D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219EFFF" w14:textId="75C7491D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139B8C61" w14:textId="759C0D55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56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Duomenų tyryba (mokomosios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medž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. pateiktys ir užduotys) (prof. Olga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Kurasova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)</w:t>
              </w:r>
            </w:hyperlink>
            <w:r w:rsidR="009349ED" w:rsidRPr="00662D91">
              <w:t xml:space="preserve"> *</w:t>
            </w:r>
          </w:p>
        </w:tc>
      </w:tr>
      <w:tr w:rsidR="009349ED" w:rsidRPr="008E6457" w14:paraId="1E044343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2F12EEE9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4643970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3FC3A88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E5E39C3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6739B3D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BF7D71C" w14:textId="77777777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57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Duomenų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tyrybos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 konspektas, užduotys, pateiktys (dr. Renatos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Burbaitės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 rengiama medžiaga)</w:t>
              </w:r>
            </w:hyperlink>
          </w:p>
        </w:tc>
      </w:tr>
      <w:tr w:rsidR="009349ED" w:rsidRPr="008E6457" w14:paraId="23442EDC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24951F02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7D35603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30.3.2. Didelių duomenų tyrinėjimas.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197731A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A278742" w14:textId="6045B52B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6C53762" w14:textId="147ED1DD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1A32A081" w14:textId="05FB87DB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58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Duomenų tyryba (mokomosios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medž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. pateiktys ir užduotys) (prof. Olga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Kurasova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)</w:t>
              </w:r>
            </w:hyperlink>
            <w:r w:rsidR="009349ED" w:rsidRPr="00662D91">
              <w:t xml:space="preserve"> *</w:t>
            </w:r>
          </w:p>
        </w:tc>
      </w:tr>
      <w:tr w:rsidR="009349ED" w:rsidRPr="008E6457" w14:paraId="0D9CECBF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09C67808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DF770AC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8AA3EF1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63D6FD3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39E826D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DD27344" w14:textId="5B802F4D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59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Duomenų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tyrybos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 konspektas, užduotys, pateiktys (dr. Renatos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Burbaitės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 rengiama medžiaga)</w:t>
              </w:r>
            </w:hyperlink>
            <w:r w:rsidR="009349ED" w:rsidRPr="00662D91">
              <w:t xml:space="preserve"> *</w:t>
            </w:r>
          </w:p>
        </w:tc>
      </w:tr>
      <w:tr w:rsidR="009349ED" w:rsidRPr="008E6457" w14:paraId="1D6E6FD2" w14:textId="77777777" w:rsidTr="00210373">
        <w:trPr>
          <w:trHeight w:val="365"/>
        </w:trPr>
        <w:tc>
          <w:tcPr>
            <w:tcW w:w="2122" w:type="dxa"/>
            <w:vMerge/>
            <w:vAlign w:val="center"/>
            <w:hideMark/>
          </w:tcPr>
          <w:p w14:paraId="5833045F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83B9810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30.3.3. Dirbtinis intelektas ir mašininis mokymasis.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14578B3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41345188" w14:textId="6D442110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1EAFC07" w14:textId="36A6B886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43AEA14A" w14:textId="5FA38319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0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Nuoroda į DI sistemą 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Orange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 Data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Mining</w:t>
              </w:r>
              <w:proofErr w:type="spellEnd"/>
            </w:hyperlink>
            <w:r w:rsidR="009349ED" w:rsidRPr="00662D91">
              <w:t>*</w:t>
            </w:r>
          </w:p>
        </w:tc>
      </w:tr>
      <w:tr w:rsidR="009349ED" w:rsidRPr="008E6457" w14:paraId="1B88DD20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30C4A042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244DD12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E1ADE5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AD8E011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422CDF2A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D233387" w14:textId="1EE94607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1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Nuoroda į DI sistema KNIME</w:t>
              </w:r>
            </w:hyperlink>
            <w:r w:rsidR="009349ED" w:rsidRPr="00662D91">
              <w:t>*</w:t>
            </w:r>
          </w:p>
          <w:p w14:paraId="3A1A3C52" w14:textId="7A41ADA1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2" w:history="1">
              <w:r w:rsidRPr="00886EBE">
                <w:rPr>
                  <w:rStyle w:val="Hipersaitas"/>
                  <w:sz w:val="22"/>
                  <w:szCs w:val="22"/>
                </w:rPr>
                <w:t>https://edtech.widev.lt/kategorijos/9b0297a4-cf92-4455-8c03-6356138be27c</w:t>
              </w:r>
            </w:hyperlink>
            <w:r w:rsidR="009349ED" w:rsidRPr="00662D91">
              <w:t>*</w:t>
            </w:r>
          </w:p>
        </w:tc>
      </w:tr>
      <w:tr w:rsidR="009349ED" w:rsidRPr="008E6457" w14:paraId="78D7AFC8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6C97C51A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571644B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30.3.4. Kriptografinės sistemos, viešasis ir privatusis raktas.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214FD0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FFABBE" w14:textId="1FEC1F80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56FE033" w14:textId="1D429F75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7F0B8AC5" w14:textId="33846EEB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3" w:history="1">
              <w:r w:rsidR="009349ED" w:rsidRPr="008E6457">
                <w:rPr>
                  <w:i/>
                  <w:iCs/>
                  <w:color w:val="0563C1"/>
                  <w:sz w:val="22"/>
                  <w:szCs w:val="22"/>
                  <w:u w:val="single"/>
                </w:rPr>
                <w:t>Kriptografija</w:t>
              </w:r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, Tatjana Balvočienė, Antanas Balvočius, https://drive.google.com/file/d/1-OD1oJaCWGpV_ryGIpUJzOK6IL4Ek9Sg/view</w:t>
              </w:r>
            </w:hyperlink>
            <w:r w:rsidR="009349ED" w:rsidRPr="00662D91">
              <w:t>*</w:t>
            </w:r>
          </w:p>
        </w:tc>
      </w:tr>
      <w:tr w:rsidR="009349ED" w:rsidRPr="008E6457" w14:paraId="0F20371C" w14:textId="77777777" w:rsidTr="00210373">
        <w:trPr>
          <w:trHeight w:val="20"/>
        </w:trPr>
        <w:tc>
          <w:tcPr>
            <w:tcW w:w="2122" w:type="dxa"/>
            <w:shd w:val="clear" w:color="auto" w:fill="auto"/>
            <w:vAlign w:val="center"/>
            <w:hideMark/>
          </w:tcPr>
          <w:p w14:paraId="057F948E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6457">
              <w:rPr>
                <w:b/>
                <w:bCs/>
                <w:color w:val="000000"/>
                <w:sz w:val="22"/>
                <w:szCs w:val="22"/>
              </w:rPr>
              <w:t>30.4. Technologinių problemų sprendimo mokymo(</w:t>
            </w:r>
            <w:proofErr w:type="spellStart"/>
            <w:r w:rsidRPr="008E6457">
              <w:rPr>
                <w:b/>
                <w:bCs/>
                <w:color w:val="000000"/>
                <w:sz w:val="22"/>
                <w:szCs w:val="22"/>
              </w:rPr>
              <w:t>si</w:t>
            </w:r>
            <w:proofErr w:type="spellEnd"/>
            <w:r w:rsidRPr="008E6457">
              <w:rPr>
                <w:b/>
                <w:bCs/>
                <w:color w:val="000000"/>
                <w:sz w:val="22"/>
                <w:szCs w:val="22"/>
              </w:rPr>
              <w:t>) turinys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A72B9AC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30.4.1. Kompiuterių tinklai.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49A3CB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1D9850" w14:textId="40813CBA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C400EF4" w14:textId="35135EEB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4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https://www.emokykla.lt/metodine-medziaga/medziaga/perziura/82?r=1</w:t>
              </w:r>
            </w:hyperlink>
            <w:r w:rsidR="009349ED" w:rsidRPr="008E6457">
              <w:rPr>
                <w:sz w:val="22"/>
                <w:szCs w:val="22"/>
              </w:rPr>
              <w:t xml:space="preserve">, </w:t>
            </w:r>
            <w:r w:rsidR="009349ED" w:rsidRPr="008E6457">
              <w:rPr>
                <w:color w:val="000000"/>
                <w:sz w:val="22"/>
                <w:szCs w:val="22"/>
              </w:rPr>
              <w:t>14-18 psl.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5514BC8" w14:textId="7A9FF706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5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„Kompiuterių tinklai“ – nuotolinio seminaro vaizdo įrašas.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Lekt</w:t>
              </w:r>
              <w:proofErr w:type="spellEnd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 xml:space="preserve">. Karolis </w:t>
              </w:r>
              <w:proofErr w:type="spellStart"/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Tarutis</w:t>
              </w:r>
              <w:proofErr w:type="spellEnd"/>
            </w:hyperlink>
            <w:r w:rsidR="009349ED" w:rsidRPr="00662D91">
              <w:t>*</w:t>
            </w:r>
          </w:p>
          <w:bookmarkStart w:id="1" w:name="_GoBack"/>
          <w:bookmarkEnd w:id="1"/>
          <w:p w14:paraId="0D79A79F" w14:textId="79B23485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"https://www.emokykla.lt/metodine-medziaga/medziaga/perziura/265?r=1" </w:instrText>
            </w:r>
            <w:r>
              <w:fldChar w:fldCharType="separate"/>
            </w:r>
            <w:r w:rsidR="009349ED" w:rsidRPr="008E6457">
              <w:rPr>
                <w:color w:val="0563C1"/>
                <w:sz w:val="22"/>
                <w:szCs w:val="22"/>
                <w:u w:val="single"/>
              </w:rPr>
              <w:t>https://www.emokykla.lt/metodine-medziaga/medziaga/perziura/265?r=1</w:t>
            </w:r>
            <w:r>
              <w:rPr>
                <w:color w:val="0563C1"/>
                <w:sz w:val="22"/>
                <w:szCs w:val="22"/>
                <w:u w:val="single"/>
              </w:rPr>
              <w:fldChar w:fldCharType="end"/>
            </w:r>
          </w:p>
        </w:tc>
      </w:tr>
      <w:tr w:rsidR="009349ED" w:rsidRPr="008E6457" w14:paraId="7312DAF5" w14:textId="77777777" w:rsidTr="00210373">
        <w:trPr>
          <w:trHeight w:val="2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61EEF76D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6457">
              <w:rPr>
                <w:b/>
                <w:bCs/>
                <w:color w:val="000000"/>
                <w:sz w:val="22"/>
                <w:szCs w:val="22"/>
              </w:rPr>
              <w:lastRenderedPageBreak/>
              <w:t>30.5. Virtualiosios komunikacijos ir bendradarbiavimo mokymo(</w:t>
            </w:r>
            <w:proofErr w:type="spellStart"/>
            <w:r w:rsidRPr="008E6457">
              <w:rPr>
                <w:b/>
                <w:bCs/>
                <w:color w:val="000000"/>
                <w:sz w:val="22"/>
                <w:szCs w:val="22"/>
              </w:rPr>
              <w:t>si</w:t>
            </w:r>
            <w:proofErr w:type="spellEnd"/>
            <w:r w:rsidRPr="008E6457">
              <w:rPr>
                <w:b/>
                <w:bCs/>
                <w:color w:val="000000"/>
                <w:sz w:val="22"/>
                <w:szCs w:val="22"/>
              </w:rPr>
              <w:t>) turinys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96EAAA" w14:textId="45EA3CEA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30.5.1. </w:t>
            </w:r>
            <w:r w:rsidR="00435EDA" w:rsidRPr="00435EDA">
              <w:rPr>
                <w:color w:val="000000"/>
                <w:sz w:val="22"/>
                <w:szCs w:val="22"/>
              </w:rPr>
              <w:t>Virtualaus bendravimo priemonių pasirinkimas.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B53BF8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ACA8C7C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6457">
              <w:rPr>
                <w:color w:val="000000"/>
                <w:sz w:val="22"/>
                <w:szCs w:val="22"/>
              </w:rPr>
              <w:t>Alvida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6457">
              <w:rPr>
                <w:color w:val="000000"/>
                <w:sz w:val="22"/>
                <w:szCs w:val="22"/>
              </w:rPr>
              <w:t>Lozdienė</w:t>
            </w:r>
            <w:proofErr w:type="spellEnd"/>
            <w:r w:rsidRPr="008E6457">
              <w:rPr>
                <w:color w:val="000000"/>
                <w:sz w:val="22"/>
                <w:szCs w:val="22"/>
              </w:rPr>
              <w:t xml:space="preserve">, Ieva Mackevič, </w:t>
            </w:r>
            <w:r w:rsidRPr="008E6457">
              <w:rPr>
                <w:i/>
                <w:iCs/>
                <w:color w:val="000000"/>
                <w:sz w:val="22"/>
                <w:szCs w:val="22"/>
              </w:rPr>
              <w:t xml:space="preserve">Pasaulis kompiuteryje. Informacinės technologijos. Bendrasis kursas. 11–12 klasės, vadovėlis. 2 dalis, </w:t>
            </w:r>
            <w:r w:rsidRPr="008E6457">
              <w:rPr>
                <w:color w:val="000000"/>
                <w:sz w:val="22"/>
                <w:szCs w:val="22"/>
              </w:rPr>
              <w:t>TEV 2013, 134-148.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3C96642" w14:textId="3E518A0A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6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https://www.emokykla.lt/metodine-medziaga/medziaga/perziura/82?r=1</w:t>
              </w:r>
            </w:hyperlink>
            <w:r w:rsidR="009349ED" w:rsidRPr="008E6457">
              <w:rPr>
                <w:sz w:val="22"/>
                <w:szCs w:val="22"/>
              </w:rPr>
              <w:t xml:space="preserve">, </w:t>
            </w:r>
            <w:r w:rsidR="009349ED" w:rsidRPr="008E6457">
              <w:rPr>
                <w:color w:val="000000"/>
                <w:sz w:val="22"/>
                <w:szCs w:val="22"/>
              </w:rPr>
              <w:t>18-20 psl.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3582B97E" w14:textId="3903937F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9ED" w:rsidRPr="008E6457" w14:paraId="0D799FBE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3566CE15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3FCD6D1" w14:textId="2BBFA224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30.5.2. </w:t>
            </w:r>
            <w:r w:rsidR="00435EDA" w:rsidRPr="00435EDA">
              <w:rPr>
                <w:color w:val="000000"/>
                <w:sz w:val="22"/>
                <w:szCs w:val="22"/>
              </w:rPr>
              <w:t>Virtualaus bendradarbiavimo priemonių pasirinkimas ir pagrindimas.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C9EBF0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6D3220" w14:textId="44CDDAEF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AFD2758" w14:textId="3406B472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7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https://www.emokykla.lt/metodine-medziaga/medziaga/perziura/82?r=1</w:t>
              </w:r>
            </w:hyperlink>
            <w:r w:rsidR="009349ED" w:rsidRPr="008E6457">
              <w:rPr>
                <w:sz w:val="22"/>
                <w:szCs w:val="22"/>
              </w:rPr>
              <w:t xml:space="preserve">, </w:t>
            </w:r>
            <w:r w:rsidR="009349ED" w:rsidRPr="008E6457">
              <w:rPr>
                <w:color w:val="000000"/>
                <w:sz w:val="22"/>
                <w:szCs w:val="22"/>
              </w:rPr>
              <w:t>20-22 psl.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520B1035" w14:textId="2854E488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9ED" w:rsidRPr="008E6457" w14:paraId="514DA9D1" w14:textId="77777777" w:rsidTr="00210373">
        <w:trPr>
          <w:trHeight w:val="2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0DF1F160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6457">
              <w:rPr>
                <w:b/>
                <w:bCs/>
                <w:color w:val="000000"/>
                <w:sz w:val="22"/>
                <w:szCs w:val="22"/>
              </w:rPr>
              <w:t>30.6. Saugaus elgesio mokymo(</w:t>
            </w:r>
            <w:proofErr w:type="spellStart"/>
            <w:r w:rsidRPr="008E6457">
              <w:rPr>
                <w:b/>
                <w:bCs/>
                <w:color w:val="000000"/>
                <w:sz w:val="22"/>
                <w:szCs w:val="22"/>
              </w:rPr>
              <w:t>si</w:t>
            </w:r>
            <w:proofErr w:type="spellEnd"/>
            <w:r w:rsidRPr="008E6457">
              <w:rPr>
                <w:b/>
                <w:bCs/>
                <w:color w:val="000000"/>
                <w:sz w:val="22"/>
                <w:szCs w:val="22"/>
              </w:rPr>
              <w:t>) turinys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5C5AFF1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30.6.1. Higienos, ergonominių ir techninių saugaus darbo skaitmeninėmis technologijomis problemų sprendimas.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FB6FA4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F6BE2B" w14:textId="3AE9B479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E6B3E10" w14:textId="784481B3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8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https://www.emokykla.lt/metodine-medziaga/medziaga/perziura/82?r=1</w:t>
              </w:r>
            </w:hyperlink>
            <w:r w:rsidR="009349ED" w:rsidRPr="008E6457">
              <w:rPr>
                <w:sz w:val="22"/>
                <w:szCs w:val="22"/>
              </w:rPr>
              <w:t xml:space="preserve">, </w:t>
            </w:r>
            <w:r w:rsidR="009349ED" w:rsidRPr="008E6457">
              <w:rPr>
                <w:color w:val="000000"/>
                <w:sz w:val="22"/>
                <w:szCs w:val="22"/>
              </w:rPr>
              <w:t>22-28 psl.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637448D" w14:textId="236D652D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9ED" w:rsidRPr="008E6457" w14:paraId="47672B28" w14:textId="77777777" w:rsidTr="00210373">
        <w:trPr>
          <w:trHeight w:val="20"/>
        </w:trPr>
        <w:tc>
          <w:tcPr>
            <w:tcW w:w="2122" w:type="dxa"/>
            <w:vMerge/>
            <w:vAlign w:val="center"/>
            <w:hideMark/>
          </w:tcPr>
          <w:p w14:paraId="2B78938A" w14:textId="77777777" w:rsidR="009349ED" w:rsidRPr="008E6457" w:rsidRDefault="009349ED" w:rsidP="009349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BC0DC17" w14:textId="77777777" w:rsidR="009349ED" w:rsidRPr="008E6457" w:rsidRDefault="009349ED" w:rsidP="009349ED">
            <w:pPr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30.6.2. Kaip naudoti skaitmenines technologijas ir išvengti neigiamo poveikio aplinkai.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838B8" w14:textId="77777777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  <w:r w:rsidRPr="008E64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34C6EE" w14:textId="32BD4E30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F6E422D" w14:textId="066A083C" w:rsidR="009349ED" w:rsidRPr="008E6457" w:rsidRDefault="00210373" w:rsidP="009349ED">
            <w:pPr>
              <w:rPr>
                <w:color w:val="0563C1"/>
                <w:sz w:val="22"/>
                <w:szCs w:val="22"/>
                <w:u w:val="single"/>
              </w:rPr>
            </w:pPr>
            <w:hyperlink r:id="rId69" w:history="1">
              <w:r w:rsidR="009349ED" w:rsidRPr="008E6457">
                <w:rPr>
                  <w:color w:val="0563C1"/>
                  <w:sz w:val="22"/>
                  <w:szCs w:val="22"/>
                  <w:u w:val="single"/>
                </w:rPr>
                <w:t>https://www.emokykla.lt/metodine-medziaga/medziaga/perziura/82?r=1</w:t>
              </w:r>
            </w:hyperlink>
            <w:r w:rsidR="009349ED" w:rsidRPr="008E6457">
              <w:rPr>
                <w:sz w:val="22"/>
                <w:szCs w:val="22"/>
              </w:rPr>
              <w:t xml:space="preserve">, </w:t>
            </w:r>
            <w:r w:rsidR="009349ED" w:rsidRPr="008E6457">
              <w:rPr>
                <w:color w:val="000000"/>
                <w:sz w:val="22"/>
                <w:szCs w:val="22"/>
              </w:rPr>
              <w:t>28-31 psl.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8B874D7" w14:textId="36CF2BBE" w:rsidR="009349ED" w:rsidRPr="008E6457" w:rsidRDefault="009349ED" w:rsidP="009349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C728755" w14:textId="0A6C0138" w:rsidR="00335C0C" w:rsidRPr="0015023C" w:rsidRDefault="00662D91" w:rsidP="00662D91">
      <w:pPr>
        <w:spacing w:before="120"/>
        <w:rPr>
          <w:rFonts w:eastAsia="Calibri"/>
        </w:rPr>
      </w:pPr>
      <w:r w:rsidRPr="00662D91">
        <w:t>*</w:t>
      </w:r>
      <w:r>
        <w:t xml:space="preserve">Peržiūrėta 2024 m. </w:t>
      </w:r>
      <w:r w:rsidR="00210373">
        <w:t>rugsėjo 12</w:t>
      </w:r>
      <w:r>
        <w:t xml:space="preserve"> d.</w:t>
      </w:r>
    </w:p>
    <w:sectPr w:rsidR="00335C0C" w:rsidRPr="0015023C" w:rsidSect="00335C0C">
      <w:pgSz w:w="16838" w:h="11906" w:orient="landscape" w:code="9"/>
      <w:pgMar w:top="567" w:right="567" w:bottom="567" w:left="567" w:header="567" w:footer="567" w:gutter="0"/>
      <w:pgNumType w:start="1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065"/>
    <w:multiLevelType w:val="hybridMultilevel"/>
    <w:tmpl w:val="3BF4622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56601"/>
    <w:multiLevelType w:val="multilevel"/>
    <w:tmpl w:val="7D1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32E8A"/>
    <w:multiLevelType w:val="hybridMultilevel"/>
    <w:tmpl w:val="6050389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2B"/>
    <w:rsid w:val="000070CB"/>
    <w:rsid w:val="000F0450"/>
    <w:rsid w:val="000F17D3"/>
    <w:rsid w:val="000F59E9"/>
    <w:rsid w:val="00144F7E"/>
    <w:rsid w:val="00147869"/>
    <w:rsid w:val="0015023C"/>
    <w:rsid w:val="001505A6"/>
    <w:rsid w:val="001A0A5A"/>
    <w:rsid w:val="001C0B31"/>
    <w:rsid w:val="001D22D8"/>
    <w:rsid w:val="00210373"/>
    <w:rsid w:val="0025029D"/>
    <w:rsid w:val="00335C0C"/>
    <w:rsid w:val="00373A85"/>
    <w:rsid w:val="003C5390"/>
    <w:rsid w:val="003E48B4"/>
    <w:rsid w:val="004065CA"/>
    <w:rsid w:val="004075CB"/>
    <w:rsid w:val="00420F71"/>
    <w:rsid w:val="00432689"/>
    <w:rsid w:val="00434F87"/>
    <w:rsid w:val="00435EDA"/>
    <w:rsid w:val="004749A0"/>
    <w:rsid w:val="00482060"/>
    <w:rsid w:val="004A4D6E"/>
    <w:rsid w:val="004D761C"/>
    <w:rsid w:val="00520C8A"/>
    <w:rsid w:val="00554E2D"/>
    <w:rsid w:val="005A6849"/>
    <w:rsid w:val="005B0573"/>
    <w:rsid w:val="00600FDB"/>
    <w:rsid w:val="00617A98"/>
    <w:rsid w:val="00621693"/>
    <w:rsid w:val="00654D29"/>
    <w:rsid w:val="00657B5E"/>
    <w:rsid w:val="00662D91"/>
    <w:rsid w:val="006B77F3"/>
    <w:rsid w:val="007024BC"/>
    <w:rsid w:val="007A16DF"/>
    <w:rsid w:val="007C761F"/>
    <w:rsid w:val="007F4F44"/>
    <w:rsid w:val="008458F1"/>
    <w:rsid w:val="0088782B"/>
    <w:rsid w:val="008A69FC"/>
    <w:rsid w:val="008D3298"/>
    <w:rsid w:val="008E5CEE"/>
    <w:rsid w:val="008E6457"/>
    <w:rsid w:val="008F5902"/>
    <w:rsid w:val="008F63FF"/>
    <w:rsid w:val="009349ED"/>
    <w:rsid w:val="00997AE7"/>
    <w:rsid w:val="00997C87"/>
    <w:rsid w:val="009D25F9"/>
    <w:rsid w:val="00A02AEE"/>
    <w:rsid w:val="00A20E7A"/>
    <w:rsid w:val="00A24024"/>
    <w:rsid w:val="00A623C3"/>
    <w:rsid w:val="00A826AE"/>
    <w:rsid w:val="00A82E7C"/>
    <w:rsid w:val="00AD3280"/>
    <w:rsid w:val="00AF7AF9"/>
    <w:rsid w:val="00B031A9"/>
    <w:rsid w:val="00B11C2E"/>
    <w:rsid w:val="00B11D55"/>
    <w:rsid w:val="00B2106A"/>
    <w:rsid w:val="00B3604A"/>
    <w:rsid w:val="00B804F9"/>
    <w:rsid w:val="00BC3A03"/>
    <w:rsid w:val="00BF0AF0"/>
    <w:rsid w:val="00C30417"/>
    <w:rsid w:val="00C3564A"/>
    <w:rsid w:val="00C42F60"/>
    <w:rsid w:val="00C812CB"/>
    <w:rsid w:val="00C815D3"/>
    <w:rsid w:val="00C9113B"/>
    <w:rsid w:val="00CB1A55"/>
    <w:rsid w:val="00CF7A24"/>
    <w:rsid w:val="00D60497"/>
    <w:rsid w:val="00D93F09"/>
    <w:rsid w:val="00DB012C"/>
    <w:rsid w:val="00DC05B2"/>
    <w:rsid w:val="00DD6C01"/>
    <w:rsid w:val="00DD7B9A"/>
    <w:rsid w:val="00E77A51"/>
    <w:rsid w:val="00EB45D2"/>
    <w:rsid w:val="00EB740A"/>
    <w:rsid w:val="00F360B7"/>
    <w:rsid w:val="00F50AD5"/>
    <w:rsid w:val="00F647AF"/>
    <w:rsid w:val="00FB32D9"/>
    <w:rsid w:val="00FD43D4"/>
    <w:rsid w:val="0B738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4F39"/>
  <w15:docId w15:val="{D8B07966-0884-45D7-9F90-452C65B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02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normaltextrun">
    <w:name w:val="normaltextrun"/>
    <w:basedOn w:val="Numatytasispastraiposriftas"/>
    <w:rsid w:val="007C1CE7"/>
  </w:style>
  <w:style w:type="character" w:customStyle="1" w:styleId="eop">
    <w:name w:val="eop"/>
    <w:basedOn w:val="Numatytasispastraiposriftas"/>
    <w:rsid w:val="007C1CE7"/>
  </w:style>
  <w:style w:type="paragraph" w:styleId="prastasiniatinklio">
    <w:name w:val="Normal (Web)"/>
    <w:basedOn w:val="prastasis"/>
    <w:uiPriority w:val="99"/>
    <w:unhideWhenUsed/>
    <w:rsid w:val="007C1CE7"/>
    <w:pPr>
      <w:spacing w:before="100" w:beforeAutospacing="1" w:after="100" w:afterAutospacing="1"/>
    </w:pPr>
    <w:rPr>
      <w:lang w:val="en-US"/>
    </w:rPr>
  </w:style>
  <w:style w:type="character" w:styleId="Hipersaitas">
    <w:name w:val="Hyperlink"/>
    <w:basedOn w:val="Numatytasispastraiposriftas"/>
    <w:uiPriority w:val="99"/>
    <w:unhideWhenUsed/>
    <w:rsid w:val="007C1CE7"/>
    <w:rPr>
      <w:color w:val="0563C1" w:themeColor="hyperlink"/>
      <w:u w:val="singl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Sraopastraipa">
    <w:name w:val="List Paragraph"/>
    <w:basedOn w:val="prastasis"/>
    <w:uiPriority w:val="34"/>
    <w:qFormat/>
    <w:rsid w:val="00EB45D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5sraolenteltamsi4parykinimas">
    <w:name w:val="List Table 5 Dark Accent 4"/>
    <w:basedOn w:val="prastojilentel"/>
    <w:uiPriority w:val="50"/>
    <w:rsid w:val="00432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entelstinklelis">
    <w:name w:val="Table Grid"/>
    <w:basedOn w:val="prastojilentel"/>
    <w:uiPriority w:val="39"/>
    <w:rsid w:val="00997C8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7C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075CB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0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pen.ktu.edu/enrol/index.php?id=88&amp;fbclid=IwZXh0bgNhZW0CMTAAAR0nmr9O1fmsqfOh1Zn6qpX7o3YcASoa_WjfJL8FFEyoEtSYnh-lckyFH3o_aem_eoFmZn1yfvFRT3B-CDi50w" TargetMode="External"/><Relationship Id="rId21" Type="http://schemas.openxmlformats.org/officeDocument/2006/relationships/hyperlink" Target="https://mokytojams.angis.net/" TargetMode="External"/><Relationship Id="rId42" Type="http://schemas.openxmlformats.org/officeDocument/2006/relationships/hyperlink" Target="https://mokytojams.angis.net/" TargetMode="External"/><Relationship Id="rId47" Type="http://schemas.openxmlformats.org/officeDocument/2006/relationships/hyperlink" Target="https://open.ktu.edu/enrol/index.php?id=88&amp;fbclid=IwZXh0bgNhZW0CMTAAAR0nmr9O1fmsqfOh1Zn6qpX7o3YcASoa_WjfJL8FFEyoEtSYnh-lckyFH3o_aem_eoFmZn1yfvFRT3B-CDi50w" TargetMode="External"/><Relationship Id="rId63" Type="http://schemas.openxmlformats.org/officeDocument/2006/relationships/hyperlink" Target="https://drive.google.com/file/d/1-OD1oJaCWGpV_ryGIpUJzOK6IL4Ek9Sg/view" TargetMode="External"/><Relationship Id="rId68" Type="http://schemas.openxmlformats.org/officeDocument/2006/relationships/hyperlink" Target="https://www.emokykla.lt/metodine-medziaga/medziaga/perziura/82?r=1" TargetMode="External"/><Relationship Id="rId7" Type="http://schemas.openxmlformats.org/officeDocument/2006/relationships/styles" Target="styl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XRZuoHdW9fSr0ClovrluFeGsC1HfnFNq/view?usp=share_link" TargetMode="External"/><Relationship Id="rId29" Type="http://schemas.openxmlformats.org/officeDocument/2006/relationships/hyperlink" Target="https://open.ktu.edu/enrol/index.php?id=234" TargetMode="External"/><Relationship Id="rId11" Type="http://schemas.openxmlformats.org/officeDocument/2006/relationships/hyperlink" Target="https://nauja.emokykla.lt/bendrosios-programos/visos-bendrosios-programos/3?tab=0" TargetMode="External"/><Relationship Id="rId24" Type="http://schemas.openxmlformats.org/officeDocument/2006/relationships/hyperlink" Target="https://open.ktu.edu/enrol/index.php?id=236&amp;fbclid=IwZXh0bgNhZW0CMTAAAR1oQnKh7JM_Re0hHtzZDp8U8nDT5mL17_rkQNKuTQgf5zap42aUHTCHDIM_aem_WkcoCW5qVndkzIP5uyDRbg" TargetMode="External"/><Relationship Id="rId32" Type="http://schemas.openxmlformats.org/officeDocument/2006/relationships/hyperlink" Target="https://open.ktu.edu/enrol/index.php?id=87&amp;fbclid=IwZXh0bgNhZW0CMTAAAR2YjYtYqe47CJ6pL2wG3lVsL02gCHRwwFUUjhZFl_9I6t3yuMbrP3C-IXU_aem_UoELqI1gpW7zBwI14kC87A" TargetMode="External"/><Relationship Id="rId37" Type="http://schemas.openxmlformats.org/officeDocument/2006/relationships/hyperlink" Target="https://open.ktu.edu/enrol/index.php?id=235&amp;fbclid=IwZXh0bgNhZW0CMTAAAR005sWlXipiuMfwM-teHKHd_PQDJTzn5Vut-YkMHwNW32rnZippSJ9SVvg_aem_Z2zJ_YRrzfqmEIr8c6stFA" TargetMode="External"/><Relationship Id="rId40" Type="http://schemas.openxmlformats.org/officeDocument/2006/relationships/hyperlink" Target="https://open.ktu.edu/enrol/index.php?id=88&amp;fbclid=IwZXh0bgNhZW0CMTAAAR0nmr9O1fmsqfOh1Zn6qpX7o3YcASoa_WjfJL8FFEyoEtSYnh-lckyFH3o_aem_eoFmZn1yfvFRT3B-CDi50w" TargetMode="External"/><Relationship Id="rId45" Type="http://schemas.openxmlformats.org/officeDocument/2006/relationships/hyperlink" Target="https://open.ktu.edu/enrol/index.php?id=236&amp;fbclid=IwZXh0bgNhZW0CMTAAAR1oQnKh7JM_Re0hHtzZDp8U8nDT5mL17_rkQNKuTQgf5zap42aUHTCHDIM_aem_WkcoCW5qVndkzIP5uyDRbg" TargetMode="External"/><Relationship Id="rId53" Type="http://schemas.openxmlformats.org/officeDocument/2006/relationships/hyperlink" Target="https://open.ktu.edu/enrol/index.php?id=87&amp;fbclid=IwZXh0bgNhZW0CMTAAAR2YjYtYqe47CJ6pL2wG3lVsL02gCHRwwFUUjhZFl_9I6t3yuMbrP3C-IXU_aem_UoELqI1gpW7zBwI14kC87A" TargetMode="External"/><Relationship Id="rId58" Type="http://schemas.openxmlformats.org/officeDocument/2006/relationships/hyperlink" Target="https://drive.google.com/file/d/1ZtCSykBh3EzUUxH084tDT5TUWMbXGOzH/view?usp=share_link" TargetMode="External"/><Relationship Id="rId66" Type="http://schemas.openxmlformats.org/officeDocument/2006/relationships/hyperlink" Target="https://www.emokykla.lt/metodine-medziaga/medziaga/perziura/82?r=1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www.knime.com/" TargetMode="External"/><Relationship Id="rId19" Type="http://schemas.openxmlformats.org/officeDocument/2006/relationships/hyperlink" Target="https://www.emokykla.lt/metodine-medziaga/medziaga/perziura/82?r=1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open.ktu.edu/enrol/index.php?id=234" TargetMode="External"/><Relationship Id="rId27" Type="http://schemas.openxmlformats.org/officeDocument/2006/relationships/hyperlink" Target="https://open.ktu.edu/enrol/index.php?id=89&amp;fbclid=IwZXh0bgNhZW0CMTAAAR005sWlXipiuMfwM-teHKHd_PQDJTzn5Vut-YkMHwNW32rnZippSJ9SVvg_aem_Z2zJ_YRrzfqmEIr8c6stFA" TargetMode="External"/><Relationship Id="rId30" Type="http://schemas.openxmlformats.org/officeDocument/2006/relationships/hyperlink" Target="https://open.ktu.edu/enrol/index.php?id=235&amp;fbclid=IwZXh0bgNhZW0CMTAAAR005sWlXipiuMfwM-teHKHd_PQDJTzn5Vut-YkMHwNW32rnZippSJ9SVvg_aem_Z2zJ_YRrzfqmEIr8c6stFA" TargetMode="External"/><Relationship Id="rId35" Type="http://schemas.openxmlformats.org/officeDocument/2006/relationships/hyperlink" Target="https://mokytojams.angis.net/" TargetMode="External"/><Relationship Id="rId43" Type="http://schemas.openxmlformats.org/officeDocument/2006/relationships/hyperlink" Target="https://open.ktu.edu/enrol/index.php?id=234" TargetMode="External"/><Relationship Id="rId48" Type="http://schemas.openxmlformats.org/officeDocument/2006/relationships/hyperlink" Target="https://open.ktu.edu/enrol/index.php?id=89&amp;fbclid=IwZXh0bgNhZW0CMTAAAR005sWlXipiuMfwM-teHKHd_PQDJTzn5Vut-YkMHwNW32rnZippSJ9SVvg_aem_Z2zJ_YRrzfqmEIr8c6stFA" TargetMode="External"/><Relationship Id="rId56" Type="http://schemas.openxmlformats.org/officeDocument/2006/relationships/hyperlink" Target="https://drive.google.com/file/d/1ZtCSykBh3EzUUxH084tDT5TUWMbXGOzH/view?usp=share_link" TargetMode="External"/><Relationship Id="rId64" Type="http://schemas.openxmlformats.org/officeDocument/2006/relationships/hyperlink" Target="https://www.emokykla.lt/metodine-medziaga/medziaga/perziura/82?r=1" TargetMode="External"/><Relationship Id="rId69" Type="http://schemas.openxmlformats.org/officeDocument/2006/relationships/hyperlink" Target="https://www.emokykla.lt/metodine-medziaga/medziaga/perziura/82?r=1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open.ktu.edu/enrol/index.php?id=235&amp;fbclid=IwZXh0bgNhZW0CMTAAAR005sWlXipiuMfwM-teHKHd_PQDJTzn5Vut-YkMHwNW32rnZippSJ9SVvg_aem_Z2zJ_YRrzfqmEIr8c6stFA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drive.google.com/file/d/1srBifPgzoayqC6ZHLm2Qa0YjmKgsiA7V/view?usp=share_link" TargetMode="External"/><Relationship Id="rId25" Type="http://schemas.openxmlformats.org/officeDocument/2006/relationships/hyperlink" Target="https://open.ktu.edu/enrol/index.php?id=87&amp;fbclid=IwZXh0bgNhZW0CMTAAAR2YjYtYqe47CJ6pL2wG3lVsL02gCHRwwFUUjhZFl_9I6t3yuMbrP3C-IXU_aem_UoELqI1gpW7zBwI14kC87A" TargetMode="External"/><Relationship Id="rId33" Type="http://schemas.openxmlformats.org/officeDocument/2006/relationships/hyperlink" Target="https://open.ktu.edu/enrol/index.php?id=88&amp;fbclid=IwZXh0bgNhZW0CMTAAAR0nmr9O1fmsqfOh1Zn6qpX7o3YcASoa_WjfJL8FFEyoEtSYnh-lckyFH3o_aem_eoFmZn1yfvFRT3B-CDi50w" TargetMode="External"/><Relationship Id="rId38" Type="http://schemas.openxmlformats.org/officeDocument/2006/relationships/hyperlink" Target="https://open.ktu.edu/enrol/index.php?id=236&amp;fbclid=IwZXh0bgNhZW0CMTAAAR1oQnKh7JM_Re0hHtzZDp8U8nDT5mL17_rkQNKuTQgf5zap42aUHTCHDIM_aem_WkcoCW5qVndkzIP5uyDRbg" TargetMode="External"/><Relationship Id="rId46" Type="http://schemas.openxmlformats.org/officeDocument/2006/relationships/hyperlink" Target="https://open.ktu.edu/enrol/index.php?id=87&amp;fbclid=IwZXh0bgNhZW0CMTAAAR2YjYtYqe47CJ6pL2wG3lVsL02gCHRwwFUUjhZFl_9I6t3yuMbrP3C-IXU_aem_UoELqI1gpW7zBwI14kC87A" TargetMode="External"/><Relationship Id="rId59" Type="http://schemas.openxmlformats.org/officeDocument/2006/relationships/hyperlink" Target="https://drive.google.com/drive/folders/11lq2VR68syfsfKA18-J1M5rz0GWHWHCW" TargetMode="External"/><Relationship Id="rId67" Type="http://schemas.openxmlformats.org/officeDocument/2006/relationships/hyperlink" Target="https://www.emokykla.lt/metodine-medziaga/medziaga/perziura/82?r=1" TargetMode="External"/><Relationship Id="rId20" Type="http://schemas.openxmlformats.org/officeDocument/2006/relationships/hyperlink" Target="https://linma.org/2022/11/30/vektorine-grafika-11-klaseje-inkscape-programa/" TargetMode="External"/><Relationship Id="rId41" Type="http://schemas.openxmlformats.org/officeDocument/2006/relationships/hyperlink" Target="https://open.ktu.edu/enrol/index.php?id=89&amp;fbclid=IwZXh0bgNhZW0CMTAAAR005sWlXipiuMfwM-teHKHd_PQDJTzn5Vut-YkMHwNW32rnZippSJ9SVvg_aem_Z2zJ_YRrzfqmEIr8c6stFA" TargetMode="External"/><Relationship Id="rId54" Type="http://schemas.openxmlformats.org/officeDocument/2006/relationships/hyperlink" Target="https://open.ktu.edu/enrol/index.php?id=88&amp;fbclid=IwZXh0bgNhZW0CMTAAAR0nmr9O1fmsqfOh1Zn6qpX7o3YcASoa_WjfJL8FFEyoEtSYnh-lckyFH3o_aem_eoFmZn1yfvFRT3B-CDi50w" TargetMode="External"/><Relationship Id="rId62" Type="http://schemas.openxmlformats.org/officeDocument/2006/relationships/hyperlink" Target="https://edtech.widev.lt/kategorijos/9b0297a4-cf92-4455-8c03-6356138be27c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emokykla.lt/metodine-medziaga/medziaga/perziura/82?r=1" TargetMode="External"/><Relationship Id="rId23" Type="http://schemas.openxmlformats.org/officeDocument/2006/relationships/hyperlink" Target="https://open.ktu.edu/enrol/index.php?id=235&amp;fbclid=IwZXh0bgNhZW0CMTAAAR005sWlXipiuMfwM-teHKHd_PQDJTzn5Vut-YkMHwNW32rnZippSJ9SVvg_aem_Z2zJ_YRrzfqmEIr8c6stFA" TargetMode="External"/><Relationship Id="rId28" Type="http://schemas.openxmlformats.org/officeDocument/2006/relationships/hyperlink" Target="https://mokytojams.angis.net/" TargetMode="External"/><Relationship Id="rId36" Type="http://schemas.openxmlformats.org/officeDocument/2006/relationships/hyperlink" Target="https://open.ktu.edu/enrol/index.php?id=234" TargetMode="External"/><Relationship Id="rId49" Type="http://schemas.openxmlformats.org/officeDocument/2006/relationships/hyperlink" Target="https://mokytojams.angis.net/" TargetMode="External"/><Relationship Id="rId57" Type="http://schemas.openxmlformats.org/officeDocument/2006/relationships/hyperlink" Target="https://drive.google.com/drive/folders/11lq2VR68syfsfKA18-J1M5rz0GWHWHCW" TargetMode="External"/><Relationship Id="rId10" Type="http://schemas.openxmlformats.org/officeDocument/2006/relationships/hyperlink" Target="https://www.emokykla.lt/" TargetMode="External"/><Relationship Id="rId31" Type="http://schemas.openxmlformats.org/officeDocument/2006/relationships/hyperlink" Target="https://open.ktu.edu/enrol/index.php?id=236&amp;fbclid=IwZXh0bgNhZW0CMTAAAR1oQnKh7JM_Re0hHtzZDp8U8nDT5mL17_rkQNKuTQgf5zap42aUHTCHDIM_aem_WkcoCW5qVndkzIP5uyDRbg" TargetMode="External"/><Relationship Id="rId44" Type="http://schemas.openxmlformats.org/officeDocument/2006/relationships/hyperlink" Target="https://open.ktu.edu/enrol/index.php?id=235&amp;fbclid=IwZXh0bgNhZW0CMTAAAR005sWlXipiuMfwM-teHKHd_PQDJTzn5Vut-YkMHwNW32rnZippSJ9SVvg_aem_Z2zJ_YRrzfqmEIr8c6stFA" TargetMode="External"/><Relationship Id="rId52" Type="http://schemas.openxmlformats.org/officeDocument/2006/relationships/hyperlink" Target="https://open.ktu.edu/enrol/index.php?id=236&amp;fbclid=IwZXh0bgNhZW0CMTAAAR1oQnKh7JM_Re0hHtzZDp8U8nDT5mL17_rkQNKuTQgf5zap42aUHTCHDIM_aem_WkcoCW5qVndkzIP5uyDRbg" TargetMode="External"/><Relationship Id="rId60" Type="http://schemas.openxmlformats.org/officeDocument/2006/relationships/hyperlink" Target="https://orangedatamining.com/" TargetMode="External"/><Relationship Id="rId65" Type="http://schemas.openxmlformats.org/officeDocument/2006/relationships/hyperlink" Target="https://youtu.be/It45EGtogT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docs.google.com/presentation/d/1nLFWObUTzQHUbNqkWuzv_QtAvwvU52Ij/edit?usp=share_link&amp;ouid=105702696871374055387&amp;rtpof=true&amp;sd=true" TargetMode="External"/><Relationship Id="rId39" Type="http://schemas.openxmlformats.org/officeDocument/2006/relationships/hyperlink" Target="https://open.ktu.edu/enrol/index.php?id=87&amp;fbclid=IwZXh0bgNhZW0CMTAAAR2YjYtYqe47CJ6pL2wG3lVsL02gCHRwwFUUjhZFl_9I6t3yuMbrP3C-IXU_aem_UoELqI1gpW7zBwI14kC87A" TargetMode="External"/><Relationship Id="rId34" Type="http://schemas.openxmlformats.org/officeDocument/2006/relationships/hyperlink" Target="https://open.ktu.edu/enrol/index.php?id=89&amp;fbclid=IwZXh0bgNhZW0CMTAAAR005sWlXipiuMfwM-teHKHd_PQDJTzn5Vut-YkMHwNW32rnZippSJ9SVvg_aem_Z2zJ_YRrzfqmEIr8c6stFA" TargetMode="External"/><Relationship Id="rId50" Type="http://schemas.openxmlformats.org/officeDocument/2006/relationships/hyperlink" Target="https://open.ktu.edu/enrol/index.php?id=234" TargetMode="External"/><Relationship Id="rId55" Type="http://schemas.openxmlformats.org/officeDocument/2006/relationships/hyperlink" Target="https://open.ktu.edu/enrol/index.php?id=89&amp;fbclid=IwZXh0bgNhZW0CMTAAAR005sWlXipiuMfwM-teHKHd_PQDJTzn5Vut-YkMHwNW32rnZippSJ9SVvg_aem_Z2zJ_YRrzfqmEIr8c6stFA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e2c8fc9f03129e37a63a7a4972c79576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5456a6f7189e8d7c83c50f8473334b6d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Q4b06dvK+FO9nJvqKClNi9Q3GQ==">AMUW2mUeme6XJp200LW2W2sYkKI3oDRYPfWT9csAiljxOzJ4Tf7F/9A0DBjHrhaGxhU+cKUelyxIO4bcSGEHifSmb23rRW+Awnjtro7cX1CeOkl2KDstXJRdECvXBuo31Sifhk9TfqYo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5974-FE81-4384-9F5C-17779F273BAF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customXml/itemProps2.xml><?xml version="1.0" encoding="utf-8"?>
<ds:datastoreItem xmlns:ds="http://schemas.openxmlformats.org/officeDocument/2006/customXml" ds:itemID="{A76CE812-D67B-41E0-85FE-216B8F68E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46903AE-3289-495F-AB8C-C5119BC6F8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C8F30-1787-4E25-82E5-92E8B90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15331</Words>
  <Characters>8740</Characters>
  <Application>Microsoft Office Word</Application>
  <DocSecurity>0</DocSecurity>
  <Lines>72</Lines>
  <Paragraphs>48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Povilas Leonavičius</dc:creator>
  <cp:lastModifiedBy>Povilas Leonavičius</cp:lastModifiedBy>
  <cp:revision>6</cp:revision>
  <dcterms:created xsi:type="dcterms:W3CDTF">2024-08-23T14:16:00Z</dcterms:created>
  <dcterms:modified xsi:type="dcterms:W3CDTF">2024-09-12T11:48:00Z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