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04EC" w14:textId="77777777" w:rsidR="00934A1D" w:rsidRPr="00581296" w:rsidRDefault="00934A1D" w:rsidP="00934A1D">
      <w:pPr>
        <w:rPr>
          <w:rFonts w:cs="Times New Roman"/>
          <w:b/>
          <w:szCs w:val="24"/>
        </w:rPr>
      </w:pPr>
      <w:r w:rsidRPr="00581296">
        <w:rPr>
          <w:rFonts w:cs="Times New Roman"/>
          <w:b/>
          <w:szCs w:val="24"/>
        </w:rPr>
        <w:t>PAMOKŲ SCENARIJAI</w:t>
      </w:r>
    </w:p>
    <w:tbl>
      <w:tblPr>
        <w:tblStyle w:val="Lentelstinklelis"/>
        <w:tblW w:w="0" w:type="auto"/>
        <w:tblLook w:val="04A0" w:firstRow="1" w:lastRow="0" w:firstColumn="1" w:lastColumn="0" w:noHBand="0" w:noVBand="1"/>
      </w:tblPr>
      <w:tblGrid>
        <w:gridCol w:w="10314"/>
      </w:tblGrid>
      <w:tr w:rsidR="00934A1D" w:rsidRPr="00581296" w14:paraId="199D04EE" w14:textId="77777777" w:rsidTr="00915B78">
        <w:tc>
          <w:tcPr>
            <w:tcW w:w="10314" w:type="dxa"/>
          </w:tcPr>
          <w:p w14:paraId="199D04ED" w14:textId="77777777" w:rsidR="00934A1D" w:rsidRPr="00581296" w:rsidRDefault="00934A1D" w:rsidP="00E970B4">
            <w:pPr>
              <w:rPr>
                <w:rFonts w:cs="Times New Roman"/>
                <w:b/>
                <w:szCs w:val="24"/>
              </w:rPr>
            </w:pPr>
            <w:r w:rsidRPr="00581296">
              <w:rPr>
                <w:rFonts w:cs="Times New Roman"/>
                <w:b/>
                <w:szCs w:val="24"/>
              </w:rPr>
              <w:t xml:space="preserve">TEMA  </w:t>
            </w:r>
            <w:r w:rsidRPr="003A5318">
              <w:rPr>
                <w:rFonts w:eastAsia="Times New Roman" w:cs="Times New Roman"/>
                <w:b/>
                <w:color w:val="000000"/>
                <w:szCs w:val="24"/>
                <w:lang w:val="lt-LT"/>
              </w:rPr>
              <w:t>Elementariosios dalelės</w:t>
            </w:r>
          </w:p>
        </w:tc>
      </w:tr>
      <w:tr w:rsidR="00934A1D" w:rsidRPr="00581296" w14:paraId="199D04F0" w14:textId="77777777" w:rsidTr="00915B78">
        <w:trPr>
          <w:trHeight w:val="62"/>
        </w:trPr>
        <w:tc>
          <w:tcPr>
            <w:tcW w:w="10314" w:type="dxa"/>
          </w:tcPr>
          <w:p w14:paraId="199D04EF" w14:textId="14A50DFB" w:rsidR="00934A1D" w:rsidRPr="00581296" w:rsidRDefault="00934A1D" w:rsidP="00E970B4">
            <w:pPr>
              <w:rPr>
                <w:rFonts w:cs="Times New Roman"/>
                <w:b/>
                <w:szCs w:val="24"/>
              </w:rPr>
            </w:pPr>
            <w:r w:rsidRPr="00581296">
              <w:rPr>
                <w:rFonts w:eastAsia="Times New Roman" w:cs="Times New Roman"/>
                <w:b/>
                <w:color w:val="000000"/>
                <w:szCs w:val="24"/>
              </w:rPr>
              <w:t>1 pam</w:t>
            </w:r>
            <w:r w:rsidR="00915B78">
              <w:rPr>
                <w:rFonts w:eastAsia="Times New Roman" w:cs="Times New Roman"/>
                <w:b/>
                <w:color w:val="000000"/>
                <w:szCs w:val="24"/>
              </w:rPr>
              <w:t>oka</w:t>
            </w:r>
          </w:p>
        </w:tc>
      </w:tr>
    </w:tbl>
    <w:p w14:paraId="199D04F1" w14:textId="77777777" w:rsidR="00934A1D" w:rsidRPr="00581296" w:rsidRDefault="00934A1D" w:rsidP="00934A1D">
      <w:pPr>
        <w:rPr>
          <w:rFonts w:cs="Times New Roman"/>
          <w:b/>
          <w:szCs w:val="24"/>
        </w:rPr>
      </w:pPr>
    </w:p>
    <w:tbl>
      <w:tblPr>
        <w:tblStyle w:val="Lentelstinklelis"/>
        <w:tblW w:w="0" w:type="auto"/>
        <w:tblLook w:val="04A0" w:firstRow="1" w:lastRow="0" w:firstColumn="1" w:lastColumn="0" w:noHBand="0" w:noVBand="1"/>
      </w:tblPr>
      <w:tblGrid>
        <w:gridCol w:w="1951"/>
        <w:gridCol w:w="8363"/>
      </w:tblGrid>
      <w:tr w:rsidR="00934A1D" w:rsidRPr="00581296" w14:paraId="199D04F4" w14:textId="77777777" w:rsidTr="00915B78">
        <w:tc>
          <w:tcPr>
            <w:tcW w:w="1951" w:type="dxa"/>
          </w:tcPr>
          <w:p w14:paraId="199D04F2" w14:textId="77777777" w:rsidR="00934A1D" w:rsidRPr="00581296" w:rsidRDefault="00934A1D" w:rsidP="00E970B4">
            <w:pPr>
              <w:rPr>
                <w:rFonts w:cs="Times New Roman"/>
                <w:b/>
                <w:szCs w:val="24"/>
              </w:rPr>
            </w:pPr>
            <w:r w:rsidRPr="00581296">
              <w:rPr>
                <w:rFonts w:cs="Times New Roman"/>
                <w:b/>
                <w:szCs w:val="24"/>
              </w:rPr>
              <w:t>Klasė, kuriai skirta(-os) pamoka (-os)</w:t>
            </w:r>
          </w:p>
        </w:tc>
        <w:tc>
          <w:tcPr>
            <w:tcW w:w="8363" w:type="dxa"/>
          </w:tcPr>
          <w:p w14:paraId="199D04F3" w14:textId="69876AFC" w:rsidR="00934A1D" w:rsidRPr="00581296" w:rsidRDefault="00934A1D" w:rsidP="00E970B4">
            <w:pPr>
              <w:rPr>
                <w:rFonts w:cs="Times New Roman"/>
                <w:szCs w:val="24"/>
              </w:rPr>
            </w:pPr>
            <w:r w:rsidRPr="00581296">
              <w:rPr>
                <w:rFonts w:cs="Times New Roman"/>
                <w:szCs w:val="24"/>
              </w:rPr>
              <w:t>IV gimnazi</w:t>
            </w:r>
            <w:r w:rsidR="00915B78">
              <w:rPr>
                <w:rFonts w:cs="Times New Roman"/>
                <w:szCs w:val="24"/>
              </w:rPr>
              <w:t>jos</w:t>
            </w:r>
            <w:r w:rsidRPr="00581296">
              <w:rPr>
                <w:rFonts w:cs="Times New Roman"/>
                <w:szCs w:val="24"/>
              </w:rPr>
              <w:t xml:space="preserve"> klasė</w:t>
            </w:r>
          </w:p>
        </w:tc>
      </w:tr>
      <w:tr w:rsidR="00934A1D" w:rsidRPr="00581296" w14:paraId="199D04F7" w14:textId="77777777" w:rsidTr="00915B78">
        <w:tc>
          <w:tcPr>
            <w:tcW w:w="1951" w:type="dxa"/>
          </w:tcPr>
          <w:p w14:paraId="199D04F5" w14:textId="77777777" w:rsidR="00934A1D" w:rsidRPr="00581296" w:rsidRDefault="00934A1D" w:rsidP="00E970B4">
            <w:pPr>
              <w:rPr>
                <w:rFonts w:cs="Times New Roman"/>
                <w:b/>
                <w:szCs w:val="24"/>
              </w:rPr>
            </w:pPr>
            <w:r w:rsidRPr="00581296">
              <w:rPr>
                <w:rFonts w:cs="Times New Roman"/>
                <w:b/>
                <w:szCs w:val="24"/>
              </w:rPr>
              <w:t>Anotacija</w:t>
            </w:r>
          </w:p>
        </w:tc>
        <w:tc>
          <w:tcPr>
            <w:tcW w:w="8363" w:type="dxa"/>
          </w:tcPr>
          <w:p w14:paraId="199D04F6" w14:textId="77777777" w:rsidR="00934A1D" w:rsidRPr="00581296" w:rsidRDefault="00934A1D" w:rsidP="00E970B4">
            <w:pPr>
              <w:rPr>
                <w:rFonts w:cs="Times New Roman"/>
                <w:b/>
                <w:color w:val="000000" w:themeColor="text1"/>
                <w:szCs w:val="24"/>
              </w:rPr>
            </w:pPr>
            <w:r w:rsidRPr="00581296">
              <w:rPr>
                <w:rFonts w:eastAsia="Times New Roman" w:cs="Times New Roman"/>
                <w:color w:val="000000"/>
                <w:szCs w:val="24"/>
              </w:rPr>
              <w:t>Pamoka susideda iš vaizdinės medžiagos, nuorodų į papildomus šaltinius, spausdinimui paruošto užduočių lapo mokiniams.</w:t>
            </w:r>
          </w:p>
        </w:tc>
      </w:tr>
    </w:tbl>
    <w:p w14:paraId="199D04FB" w14:textId="77777777" w:rsidR="00934A1D" w:rsidRPr="00581296" w:rsidRDefault="00934A1D" w:rsidP="00934A1D">
      <w:pPr>
        <w:spacing w:line="240" w:lineRule="auto"/>
        <w:rPr>
          <w:rFonts w:eastAsia="Times New Roman" w:cs="Times New Roman"/>
          <w:b/>
          <w:color w:val="000000"/>
          <w:szCs w:val="24"/>
        </w:rPr>
      </w:pPr>
    </w:p>
    <w:tbl>
      <w:tblPr>
        <w:tblStyle w:val="Lentelstinklelis"/>
        <w:tblW w:w="10314" w:type="dxa"/>
        <w:tblLayout w:type="fixed"/>
        <w:tblLook w:val="04A0" w:firstRow="1" w:lastRow="0" w:firstColumn="1" w:lastColumn="0" w:noHBand="0" w:noVBand="1"/>
      </w:tblPr>
      <w:tblGrid>
        <w:gridCol w:w="1951"/>
        <w:gridCol w:w="6408"/>
        <w:gridCol w:w="1955"/>
      </w:tblGrid>
      <w:tr w:rsidR="00934A1D" w:rsidRPr="00581296" w14:paraId="199D04FE" w14:textId="77777777" w:rsidTr="00915B78">
        <w:tc>
          <w:tcPr>
            <w:tcW w:w="1951" w:type="dxa"/>
          </w:tcPr>
          <w:p w14:paraId="199D04FC" w14:textId="77777777" w:rsidR="00934A1D" w:rsidRPr="00581296" w:rsidRDefault="00934A1D" w:rsidP="00E970B4">
            <w:pPr>
              <w:rPr>
                <w:rFonts w:cs="Times New Roman"/>
                <w:szCs w:val="24"/>
              </w:rPr>
            </w:pPr>
            <w:r w:rsidRPr="00581296">
              <w:rPr>
                <w:rFonts w:cs="Times New Roman"/>
                <w:szCs w:val="24"/>
              </w:rPr>
              <w:t>Pamokos tema</w:t>
            </w:r>
          </w:p>
        </w:tc>
        <w:tc>
          <w:tcPr>
            <w:tcW w:w="8363" w:type="dxa"/>
            <w:gridSpan w:val="2"/>
          </w:tcPr>
          <w:p w14:paraId="199D04FD" w14:textId="77777777" w:rsidR="00934A1D" w:rsidRPr="00581296" w:rsidRDefault="00934A1D" w:rsidP="00E970B4">
            <w:pPr>
              <w:rPr>
                <w:rFonts w:cs="Times New Roman"/>
                <w:szCs w:val="24"/>
              </w:rPr>
            </w:pPr>
            <w:r w:rsidRPr="003A5318">
              <w:rPr>
                <w:rFonts w:eastAsia="Times New Roman" w:cs="Times New Roman"/>
                <w:b/>
                <w:color w:val="000000"/>
                <w:szCs w:val="24"/>
                <w:lang w:val="lt-LT"/>
              </w:rPr>
              <w:t>Elementar</w:t>
            </w:r>
            <w:r>
              <w:rPr>
                <w:rFonts w:eastAsia="Times New Roman" w:cs="Times New Roman"/>
                <w:b/>
                <w:color w:val="000000"/>
                <w:szCs w:val="24"/>
                <w:lang w:val="lt-LT"/>
              </w:rPr>
              <w:t>ijųjų dalelių identifikavimas 2</w:t>
            </w:r>
          </w:p>
        </w:tc>
      </w:tr>
      <w:tr w:rsidR="00934A1D" w:rsidRPr="00581296" w14:paraId="199D0502" w14:textId="77777777" w:rsidTr="00915B78">
        <w:tc>
          <w:tcPr>
            <w:tcW w:w="1951" w:type="dxa"/>
          </w:tcPr>
          <w:p w14:paraId="199D04FF" w14:textId="77777777" w:rsidR="00934A1D" w:rsidRPr="00581296" w:rsidRDefault="00934A1D" w:rsidP="00E970B4">
            <w:pPr>
              <w:rPr>
                <w:rFonts w:cs="Times New Roman"/>
                <w:szCs w:val="24"/>
              </w:rPr>
            </w:pPr>
            <w:r w:rsidRPr="00581296">
              <w:rPr>
                <w:rFonts w:cs="Times New Roman"/>
                <w:szCs w:val="24"/>
              </w:rPr>
              <w:t>Ugdymo uždaviniai</w:t>
            </w:r>
          </w:p>
        </w:tc>
        <w:tc>
          <w:tcPr>
            <w:tcW w:w="6408" w:type="dxa"/>
          </w:tcPr>
          <w:p w14:paraId="199D0500" w14:textId="77777777" w:rsidR="00934A1D" w:rsidRPr="003A5318" w:rsidRDefault="00934A1D" w:rsidP="00E970B4">
            <w:pPr>
              <w:spacing w:after="160" w:line="259" w:lineRule="auto"/>
              <w:jc w:val="left"/>
              <w:rPr>
                <w:rFonts w:eastAsia="Calibri" w:cs="Times New Roman"/>
                <w:szCs w:val="24"/>
                <w:lang w:val="lt-LT" w:eastAsia="en-US"/>
              </w:rPr>
            </w:pPr>
            <w:r w:rsidRPr="003A5318">
              <w:rPr>
                <w:rFonts w:eastAsia="Calibri" w:cs="Times New Roman"/>
                <w:szCs w:val="24"/>
                <w:lang w:val="lt-LT" w:eastAsia="en-US"/>
              </w:rPr>
              <w:t>BP:</w:t>
            </w:r>
            <w:r w:rsidRPr="003A5318">
              <w:rPr>
                <w:rFonts w:eastAsia="Times New Roman" w:cs="Times New Roman"/>
                <w:color w:val="1F4E79"/>
                <w:kern w:val="24"/>
                <w:szCs w:val="24"/>
                <w:lang w:val="lt-LT"/>
              </w:rPr>
              <w:t xml:space="preserve"> </w:t>
            </w:r>
            <w:r w:rsidRPr="003A5318">
              <w:rPr>
                <w:color w:val="000000"/>
                <w:szCs w:val="24"/>
              </w:rPr>
              <w:t>Eksperimentiškai ar nuotraukose stebimi dalelių virsmai Vilsono kameroje ir CERN kamerose užfiksuoti trekai, mokomasi identifikuoti elementariąsias daleles.</w:t>
            </w:r>
          </w:p>
        </w:tc>
        <w:tc>
          <w:tcPr>
            <w:tcW w:w="1955" w:type="dxa"/>
          </w:tcPr>
          <w:p w14:paraId="199D0501" w14:textId="77777777" w:rsidR="00934A1D" w:rsidRPr="00581296" w:rsidRDefault="00934A1D" w:rsidP="00E970B4">
            <w:pPr>
              <w:rPr>
                <w:rFonts w:cs="Times New Roman"/>
                <w:b/>
                <w:szCs w:val="24"/>
              </w:rPr>
            </w:pPr>
          </w:p>
        </w:tc>
      </w:tr>
      <w:tr w:rsidR="00934A1D" w:rsidRPr="00581296" w14:paraId="199D0506" w14:textId="77777777" w:rsidTr="00915B78">
        <w:tc>
          <w:tcPr>
            <w:tcW w:w="1951" w:type="dxa"/>
          </w:tcPr>
          <w:p w14:paraId="199D0503" w14:textId="77777777" w:rsidR="00934A1D" w:rsidRPr="00581296" w:rsidRDefault="00934A1D" w:rsidP="00E970B4">
            <w:pPr>
              <w:rPr>
                <w:rFonts w:cs="Times New Roman"/>
                <w:szCs w:val="24"/>
              </w:rPr>
            </w:pPr>
            <w:r w:rsidRPr="00581296">
              <w:rPr>
                <w:rFonts w:cs="Times New Roman"/>
                <w:szCs w:val="24"/>
              </w:rPr>
              <w:t>Mokymo(-si) turinys</w:t>
            </w:r>
          </w:p>
        </w:tc>
        <w:tc>
          <w:tcPr>
            <w:tcW w:w="6408" w:type="dxa"/>
          </w:tcPr>
          <w:p w14:paraId="199D0504" w14:textId="77777777" w:rsidR="00934A1D" w:rsidRPr="003A5318" w:rsidRDefault="00934A1D" w:rsidP="00E970B4">
            <w:pPr>
              <w:spacing w:after="160" w:line="259" w:lineRule="auto"/>
              <w:jc w:val="left"/>
              <w:rPr>
                <w:rFonts w:eastAsia="Calibri" w:cs="Times New Roman"/>
                <w:b/>
                <w:szCs w:val="24"/>
                <w:lang w:val="lt-LT" w:eastAsia="en-US"/>
              </w:rPr>
            </w:pPr>
            <w:r w:rsidRPr="003A5318">
              <w:rPr>
                <w:color w:val="000000"/>
                <w:szCs w:val="24"/>
              </w:rPr>
              <w:t>Eksperimentiškai ar nuotraukose stebimi dalelių virsmai Vilsono kameroje ir CERN kamerose užfiksuoti trekai, mokomasi identifikuoti elementariąsias daleles.</w:t>
            </w:r>
          </w:p>
        </w:tc>
        <w:tc>
          <w:tcPr>
            <w:tcW w:w="1955" w:type="dxa"/>
          </w:tcPr>
          <w:p w14:paraId="199D0505" w14:textId="77777777" w:rsidR="00934A1D" w:rsidRPr="00581296" w:rsidRDefault="00934A1D" w:rsidP="00E970B4">
            <w:pPr>
              <w:rPr>
                <w:rFonts w:cs="Times New Roman"/>
                <w:b/>
                <w:szCs w:val="24"/>
              </w:rPr>
            </w:pPr>
          </w:p>
        </w:tc>
      </w:tr>
      <w:tr w:rsidR="00934A1D" w:rsidRPr="00581296" w14:paraId="199D050A" w14:textId="77777777" w:rsidTr="00915B78">
        <w:tc>
          <w:tcPr>
            <w:tcW w:w="1951" w:type="dxa"/>
          </w:tcPr>
          <w:p w14:paraId="199D0507" w14:textId="77777777" w:rsidR="00934A1D" w:rsidRPr="00581296" w:rsidRDefault="00934A1D" w:rsidP="00E970B4">
            <w:pPr>
              <w:rPr>
                <w:rFonts w:cs="Times New Roman"/>
                <w:szCs w:val="24"/>
              </w:rPr>
            </w:pPr>
            <w:r w:rsidRPr="00581296">
              <w:rPr>
                <w:rFonts w:cs="Times New Roman"/>
                <w:szCs w:val="24"/>
              </w:rPr>
              <w:t>Mokymosi turinio įtvirtinimui būtinos veiklos ir užduotys</w:t>
            </w:r>
          </w:p>
        </w:tc>
        <w:tc>
          <w:tcPr>
            <w:tcW w:w="6408" w:type="dxa"/>
          </w:tcPr>
          <w:p w14:paraId="199D0508" w14:textId="77777777" w:rsidR="00934A1D" w:rsidRPr="003A5318" w:rsidRDefault="00934A1D" w:rsidP="00E970B4">
            <w:pPr>
              <w:shd w:val="clear" w:color="auto" w:fill="FFFFFF"/>
              <w:spacing w:after="160" w:line="259" w:lineRule="auto"/>
              <w:jc w:val="left"/>
              <w:textAlignment w:val="baseline"/>
              <w:outlineLvl w:val="0"/>
              <w:rPr>
                <w:rFonts w:eastAsia="Times New Roman" w:cs="Times New Roman"/>
                <w:color w:val="202124"/>
                <w:kern w:val="36"/>
                <w:szCs w:val="24"/>
                <w:lang w:val="lt-LT" w:eastAsia="en-US"/>
              </w:rPr>
            </w:pPr>
            <w:r w:rsidRPr="003A5318">
              <w:rPr>
                <w:rFonts w:eastAsia="Calibri" w:cs="Times New Roman"/>
                <w:szCs w:val="24"/>
                <w:shd w:val="clear" w:color="auto" w:fill="FFFFFF"/>
                <w:lang w:val="lt-LT" w:eastAsia="en-US"/>
              </w:rPr>
              <w:t>Nuotraukose stebimi dalelių trekai ir virsmai. Tyrinėjami CERN kamerose užfiksuoti trekai, mokomasi identifikuoti elementariąsias daleles.</w:t>
            </w:r>
          </w:p>
        </w:tc>
        <w:tc>
          <w:tcPr>
            <w:tcW w:w="1955" w:type="dxa"/>
          </w:tcPr>
          <w:p w14:paraId="199D0509" w14:textId="77777777" w:rsidR="00934A1D" w:rsidRPr="00581296" w:rsidRDefault="00934A1D" w:rsidP="00E970B4">
            <w:pPr>
              <w:rPr>
                <w:rFonts w:cs="Times New Roman"/>
                <w:szCs w:val="24"/>
              </w:rPr>
            </w:pPr>
          </w:p>
        </w:tc>
      </w:tr>
      <w:tr w:rsidR="00934A1D" w:rsidRPr="00581296" w14:paraId="199D050E" w14:textId="77777777" w:rsidTr="00915B78">
        <w:tc>
          <w:tcPr>
            <w:tcW w:w="1951" w:type="dxa"/>
          </w:tcPr>
          <w:p w14:paraId="199D050B" w14:textId="6A9BE7D7" w:rsidR="00934A1D" w:rsidRPr="00581296" w:rsidRDefault="00934A1D" w:rsidP="00E970B4">
            <w:pPr>
              <w:rPr>
                <w:rFonts w:cs="Times New Roman"/>
                <w:szCs w:val="24"/>
              </w:rPr>
            </w:pPr>
            <w:r w:rsidRPr="00581296">
              <w:rPr>
                <w:rFonts w:cs="Times New Roman"/>
                <w:szCs w:val="24"/>
              </w:rPr>
              <w:t>Pasiekimo lygiai</w:t>
            </w:r>
          </w:p>
        </w:tc>
        <w:tc>
          <w:tcPr>
            <w:tcW w:w="6408" w:type="dxa"/>
          </w:tcPr>
          <w:p w14:paraId="199D050C" w14:textId="77777777" w:rsidR="00934A1D" w:rsidRPr="003A5318" w:rsidRDefault="00934A1D" w:rsidP="00E970B4">
            <w:pPr>
              <w:spacing w:after="160" w:line="259" w:lineRule="auto"/>
              <w:jc w:val="left"/>
              <w:rPr>
                <w:rFonts w:eastAsia="Calibri" w:cs="Times New Roman"/>
                <w:b/>
                <w:szCs w:val="24"/>
                <w:lang w:val="lt-LT" w:eastAsia="en-US"/>
              </w:rPr>
            </w:pPr>
            <w:r w:rsidRPr="003A5318">
              <w:rPr>
                <w:rFonts w:eastAsia="Calibri" w:cs="Times New Roman"/>
                <w:b/>
                <w:szCs w:val="24"/>
                <w:lang w:val="lt-LT" w:eastAsia="en-US"/>
              </w:rPr>
              <w:t>Visi</w:t>
            </w:r>
          </w:p>
        </w:tc>
        <w:tc>
          <w:tcPr>
            <w:tcW w:w="1955" w:type="dxa"/>
          </w:tcPr>
          <w:p w14:paraId="199D050D" w14:textId="77777777" w:rsidR="00934A1D" w:rsidRPr="00581296" w:rsidRDefault="00934A1D" w:rsidP="00E970B4">
            <w:pPr>
              <w:rPr>
                <w:rFonts w:cs="Times New Roman"/>
                <w:b/>
                <w:szCs w:val="24"/>
              </w:rPr>
            </w:pPr>
          </w:p>
        </w:tc>
      </w:tr>
      <w:tr w:rsidR="00934A1D" w:rsidRPr="00581296" w14:paraId="199D0512" w14:textId="77777777" w:rsidTr="00915B78">
        <w:tc>
          <w:tcPr>
            <w:tcW w:w="1951" w:type="dxa"/>
          </w:tcPr>
          <w:p w14:paraId="199D050F" w14:textId="7A1A01A9" w:rsidR="00934A1D" w:rsidRPr="00581296" w:rsidRDefault="00934A1D" w:rsidP="00E970B4">
            <w:pPr>
              <w:rPr>
                <w:rFonts w:cs="Times New Roman"/>
                <w:szCs w:val="24"/>
              </w:rPr>
            </w:pPr>
            <w:r w:rsidRPr="00581296">
              <w:rPr>
                <w:rFonts w:cs="Times New Roman"/>
                <w:szCs w:val="24"/>
              </w:rPr>
              <w:t xml:space="preserve">Kompetencijos </w:t>
            </w:r>
          </w:p>
        </w:tc>
        <w:tc>
          <w:tcPr>
            <w:tcW w:w="6408" w:type="dxa"/>
          </w:tcPr>
          <w:p w14:paraId="199D0510" w14:textId="77777777" w:rsidR="00934A1D" w:rsidRPr="003A5318" w:rsidRDefault="00934A1D" w:rsidP="00E970B4">
            <w:pPr>
              <w:spacing w:after="160" w:line="259" w:lineRule="auto"/>
              <w:jc w:val="left"/>
              <w:rPr>
                <w:rFonts w:eastAsia="Calibri" w:cs="Times New Roman"/>
                <w:b/>
                <w:szCs w:val="24"/>
                <w:lang w:val="lt-LT" w:eastAsia="en-US"/>
              </w:rPr>
            </w:pPr>
            <w:r w:rsidRPr="003A5318">
              <w:rPr>
                <w:rFonts w:eastAsia="Calibri" w:cs="Times New Roman"/>
                <w:szCs w:val="24"/>
                <w:lang w:val="lt-LT" w:eastAsia="en-US"/>
              </w:rPr>
              <w:t>Pažinimo, skaitmeninė, komunikavimo, kūrybiškumo</w:t>
            </w:r>
          </w:p>
        </w:tc>
        <w:tc>
          <w:tcPr>
            <w:tcW w:w="1955" w:type="dxa"/>
          </w:tcPr>
          <w:p w14:paraId="199D0511" w14:textId="77777777" w:rsidR="00934A1D" w:rsidRPr="00581296" w:rsidRDefault="00934A1D" w:rsidP="00E970B4">
            <w:pPr>
              <w:rPr>
                <w:rFonts w:cs="Times New Roman"/>
                <w:b/>
                <w:szCs w:val="24"/>
              </w:rPr>
            </w:pPr>
          </w:p>
        </w:tc>
      </w:tr>
    </w:tbl>
    <w:p w14:paraId="199D0513" w14:textId="77777777" w:rsidR="00934A1D" w:rsidRPr="00581296" w:rsidRDefault="00934A1D" w:rsidP="00934A1D">
      <w:pPr>
        <w:rPr>
          <w:rFonts w:cs="Times New Roman"/>
          <w:szCs w:val="24"/>
        </w:rPr>
      </w:pPr>
    </w:p>
    <w:p w14:paraId="199D0514" w14:textId="77777777" w:rsidR="00934A1D" w:rsidRDefault="00934A1D">
      <w:pPr>
        <w:spacing w:after="200"/>
        <w:jc w:val="left"/>
        <w:rPr>
          <w:rFonts w:cs="Times New Roman"/>
          <w:b/>
          <w:szCs w:val="24"/>
        </w:rPr>
      </w:pPr>
      <w:r>
        <w:rPr>
          <w:rFonts w:cs="Times New Roman"/>
          <w:b/>
          <w:szCs w:val="24"/>
        </w:rPr>
        <w:br w:type="page"/>
      </w:r>
    </w:p>
    <w:p w14:paraId="199D0516" w14:textId="77777777" w:rsidR="00934A1D" w:rsidRDefault="00934A1D" w:rsidP="00934A1D">
      <w:pPr>
        <w:ind w:left="360"/>
        <w:rPr>
          <w:rFonts w:cs="Times New Roman"/>
          <w:b/>
          <w:szCs w:val="24"/>
        </w:rPr>
      </w:pPr>
      <w:r w:rsidRPr="00581296">
        <w:rPr>
          <w:rFonts w:cs="Times New Roman"/>
          <w:b/>
          <w:szCs w:val="24"/>
        </w:rPr>
        <w:lastRenderedPageBreak/>
        <w:t>Užduočių atsakymai:</w:t>
      </w:r>
    </w:p>
    <w:p w14:paraId="199D0517" w14:textId="77777777" w:rsidR="00934A1D" w:rsidRDefault="00934A1D"/>
    <w:p w14:paraId="199D0518" w14:textId="77777777" w:rsidR="00E07E5F" w:rsidRDefault="00E07E5F">
      <w:r>
        <w:rPr>
          <w:noProof/>
          <w:lang w:val="lt-LT"/>
        </w:rPr>
        <w:drawing>
          <wp:inline distT="0" distB="0" distL="0" distR="0" wp14:anchorId="199D053F" wp14:editId="29C3C94F">
            <wp:extent cx="3908250" cy="5400000"/>
            <wp:effectExtent l="0" t="0" r="0" b="0"/>
            <wp:docPr id="2" name="Picture 2" descr="https://hst-archive.web.cern.ch/archiv/HST2005/bubble_chambers/BCwebsite/gallery/gal3_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st-archive.web.cern.ch/archiv/HST2005/bubble_chambers/BCwebsite/gallery/gal3_e1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8250" cy="5400000"/>
                    </a:xfrm>
                    <a:prstGeom prst="rect">
                      <a:avLst/>
                    </a:prstGeom>
                    <a:noFill/>
                    <a:ln>
                      <a:noFill/>
                    </a:ln>
                  </pic:spPr>
                </pic:pic>
              </a:graphicData>
            </a:graphic>
          </wp:inline>
        </w:drawing>
      </w:r>
    </w:p>
    <w:p w14:paraId="199D0519" w14:textId="77777777" w:rsidR="00E07E5F" w:rsidRDefault="00E07E5F" w:rsidP="00E07E5F">
      <w:pPr>
        <w:pStyle w:val="Sraopastraipa"/>
        <w:numPr>
          <w:ilvl w:val="0"/>
          <w:numId w:val="1"/>
        </w:numPr>
      </w:pPr>
      <w:r>
        <w:t>Paveiksle pavaizduota burbulinės kameros vaizdas. Kokia kryptimi į kamerą įlekia pagreitintos dalelės?</w:t>
      </w:r>
    </w:p>
    <w:p w14:paraId="199D051A" w14:textId="77777777" w:rsidR="00E07E5F" w:rsidRPr="007C0277" w:rsidRDefault="00E07E5F" w:rsidP="00E07E5F">
      <w:pPr>
        <w:rPr>
          <w:color w:val="548DD4" w:themeColor="text2" w:themeTint="99"/>
        </w:rPr>
      </w:pPr>
      <w:r w:rsidRPr="007C0277">
        <w:rPr>
          <w:color w:val="548DD4" w:themeColor="text2" w:themeTint="99"/>
        </w:rPr>
        <w:t>Lape iš apačios į viršų.</w:t>
      </w:r>
    </w:p>
    <w:p w14:paraId="199D051B" w14:textId="77777777" w:rsidR="00E07E5F" w:rsidRDefault="00E07E5F" w:rsidP="00E07E5F">
      <w:pPr>
        <w:pStyle w:val="Sraopastraipa"/>
        <w:numPr>
          <w:ilvl w:val="0"/>
          <w:numId w:val="1"/>
        </w:numPr>
      </w:pPr>
      <w:r>
        <w:t>Kiek įeinančių dalelių trekų matote paveiksle?</w:t>
      </w:r>
    </w:p>
    <w:p w14:paraId="199D051C" w14:textId="77777777" w:rsidR="00E07E5F" w:rsidRPr="00E07E5F" w:rsidRDefault="00E07E5F" w:rsidP="00E07E5F">
      <w:pPr>
        <w:rPr>
          <w:color w:val="548DD4" w:themeColor="text2" w:themeTint="99"/>
        </w:rPr>
      </w:pPr>
      <w:r w:rsidRPr="00E07E5F">
        <w:rPr>
          <w:color w:val="548DD4" w:themeColor="text2" w:themeTint="99"/>
        </w:rPr>
        <w:t>12</w:t>
      </w:r>
    </w:p>
    <w:p w14:paraId="199D051D" w14:textId="77777777" w:rsidR="00E07E5F" w:rsidRDefault="00E07E5F" w:rsidP="00E07E5F">
      <w:pPr>
        <w:pStyle w:val="Sraopastraipa"/>
        <w:numPr>
          <w:ilvl w:val="0"/>
          <w:numId w:val="1"/>
        </w:numPr>
      </w:pPr>
      <w:r>
        <w:t>Identifikuokite kelis elektronus. Kokia yra magnetinio lauko kryptis?</w:t>
      </w:r>
    </w:p>
    <w:p w14:paraId="199D051E" w14:textId="77777777" w:rsidR="00E07E5F" w:rsidRPr="004B291B" w:rsidRDefault="00E07E5F" w:rsidP="00E07E5F">
      <w:pPr>
        <w:rPr>
          <w:color w:val="548DD4" w:themeColor="text2" w:themeTint="99"/>
        </w:rPr>
      </w:pPr>
      <w:r w:rsidRPr="004B291B">
        <w:rPr>
          <w:color w:val="548DD4" w:themeColor="text2" w:themeTint="99"/>
        </w:rPr>
        <w:t>Į lapą/ekraną (nuo mūsų).</w:t>
      </w:r>
      <w:r w:rsidR="004B291B" w:rsidRPr="004B291B">
        <w:rPr>
          <w:color w:val="548DD4" w:themeColor="text2" w:themeTint="99"/>
        </w:rPr>
        <w:t xml:space="preserve"> </w:t>
      </w:r>
      <w:r w:rsidRPr="004B291B">
        <w:rPr>
          <w:color w:val="548DD4" w:themeColor="text2" w:themeTint="99"/>
        </w:rPr>
        <w:t>Elektronas nukrypo</w:t>
      </w:r>
      <w:r w:rsidR="004B291B" w:rsidRPr="004B291B">
        <w:rPr>
          <w:color w:val="548DD4" w:themeColor="text2" w:themeTint="99"/>
        </w:rPr>
        <w:t xml:space="preserve"> į dešinę:</w:t>
      </w:r>
    </w:p>
    <w:p w14:paraId="199D051F" w14:textId="77777777" w:rsidR="004B291B" w:rsidRDefault="004B291B" w:rsidP="00E07E5F">
      <w:r>
        <w:rPr>
          <w:noProof/>
          <w:lang w:val="lt-LT"/>
        </w:rPr>
        <w:drawing>
          <wp:inline distT="0" distB="0" distL="0" distR="0" wp14:anchorId="199D0541" wp14:editId="3678FB62">
            <wp:extent cx="2080146" cy="2016000"/>
            <wp:effectExtent l="203518" t="196532" r="219392" b="20034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6152223">
                      <a:off x="0" y="0"/>
                      <a:ext cx="2080146" cy="2016000"/>
                    </a:xfrm>
                    <a:prstGeom prst="rect">
                      <a:avLst/>
                    </a:prstGeom>
                  </pic:spPr>
                </pic:pic>
              </a:graphicData>
            </a:graphic>
          </wp:inline>
        </w:drawing>
      </w:r>
    </w:p>
    <w:p w14:paraId="199D0520" w14:textId="77777777" w:rsidR="00E07E5F" w:rsidRDefault="00E07E5F" w:rsidP="00E07E5F"/>
    <w:p w14:paraId="199D0521" w14:textId="77777777" w:rsidR="00E07E5F" w:rsidRDefault="00E07E5F" w:rsidP="004B291B">
      <w:pPr>
        <w:pStyle w:val="Sraopastraipa"/>
        <w:numPr>
          <w:ilvl w:val="0"/>
          <w:numId w:val="1"/>
        </w:numPr>
      </w:pPr>
      <w:r>
        <w:t xml:space="preserve">Kodėl elektronai palieka </w:t>
      </w:r>
      <w:r w:rsidR="004B291B">
        <w:t>spiralinius</w:t>
      </w:r>
      <w:r>
        <w:t xml:space="preserve"> pėdsakus?</w:t>
      </w:r>
    </w:p>
    <w:p w14:paraId="199D0522" w14:textId="77777777" w:rsidR="004B291B" w:rsidRPr="004B291B" w:rsidRDefault="004B291B" w:rsidP="004B291B">
      <w:pPr>
        <w:rPr>
          <w:color w:val="548DD4" w:themeColor="text2" w:themeTint="99"/>
        </w:rPr>
      </w:pPr>
      <w:r w:rsidRPr="004B291B">
        <w:rPr>
          <w:color w:val="548DD4" w:themeColor="text2" w:themeTint="99"/>
        </w:rPr>
        <w:t>Judėdamas elektronas praranda energiją, mažėja greitis, mažėja treko spindulys.</w:t>
      </w:r>
    </w:p>
    <w:p w14:paraId="199D0523" w14:textId="77777777" w:rsidR="004B291B" w:rsidRDefault="004B291B" w:rsidP="004B291B"/>
    <w:p w14:paraId="199D0524" w14:textId="77777777" w:rsidR="00E07E5F" w:rsidRDefault="00E07E5F" w:rsidP="004B291B">
      <w:pPr>
        <w:pStyle w:val="Sraopastraipa"/>
        <w:numPr>
          <w:ilvl w:val="0"/>
          <w:numId w:val="1"/>
        </w:numPr>
      </w:pPr>
      <w:r>
        <w:t>Kodėl visi elektronų pėdsakai nėra vienodo dydžio?</w:t>
      </w:r>
    </w:p>
    <w:p w14:paraId="199D0525" w14:textId="77777777" w:rsidR="004B291B" w:rsidRDefault="00E07E5F" w:rsidP="00E07E5F">
      <w:pPr>
        <w:rPr>
          <w:rFonts w:eastAsia="Times New Roman" w:cs="Times New Roman"/>
          <w:color w:val="548DD4" w:themeColor="text2" w:themeTint="99"/>
          <w:szCs w:val="24"/>
          <w:lang w:val="lt-LT"/>
        </w:rPr>
      </w:pPr>
      <w:r w:rsidRPr="004B291B">
        <w:rPr>
          <w:color w:val="548DD4" w:themeColor="text2" w:themeTint="99"/>
        </w:rPr>
        <w:t>Atsitiktinumas</w:t>
      </w:r>
      <w:r w:rsidR="004B291B" w:rsidRPr="004B291B">
        <w:rPr>
          <w:color w:val="548DD4" w:themeColor="text2" w:themeTint="99"/>
        </w:rPr>
        <w:t xml:space="preserve"> – tai priklauso nuo to, kaip greitai jis juda. </w:t>
      </w:r>
      <w:r w:rsidR="004B291B" w:rsidRPr="004B291B">
        <w:rPr>
          <w:rFonts w:eastAsia="Times New Roman" w:cs="Times New Roman"/>
          <w:color w:val="548DD4" w:themeColor="text2" w:themeTint="99"/>
          <w:szCs w:val="24"/>
          <w:lang w:val="lt-LT"/>
        </w:rPr>
        <w:t xml:space="preserve">Kai elektronas juda per burbulų kamerą, jis gali susidurti su aplinkoje esančiais atomų branduoliais arba praeiti šalia jų. Jei elektronas praeina labai arti branduolio, jį veikia stipresnė elektrinė jėga, kuri gali pakeisti jo judėjimo kryptį. </w:t>
      </w:r>
    </w:p>
    <w:p w14:paraId="199D0526" w14:textId="77777777" w:rsidR="00B65DD6" w:rsidRDefault="00B65DD6" w:rsidP="00E07E5F">
      <w:pPr>
        <w:rPr>
          <w:rFonts w:eastAsia="Times New Roman" w:cs="Times New Roman"/>
          <w:color w:val="548DD4" w:themeColor="text2" w:themeTint="99"/>
          <w:szCs w:val="24"/>
          <w:lang w:val="lt-LT"/>
        </w:rPr>
      </w:pPr>
      <w:r>
        <w:rPr>
          <w:noProof/>
          <w:lang w:val="lt-LT"/>
        </w:rPr>
        <w:drawing>
          <wp:inline distT="0" distB="0" distL="0" distR="0" wp14:anchorId="199D0543" wp14:editId="199D0544">
            <wp:extent cx="5524500" cy="7620000"/>
            <wp:effectExtent l="0" t="0" r="0" b="0"/>
            <wp:docPr id="4" name="Picture 4" descr="https://hst-archive.web.cern.ch/archiv/HST2005/bubble_chambers/BCwebsite/gallery/gal3_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st-archive.web.cern.ch/archiv/HST2005/bubble_chambers/BCwebsite/gallery/gal3_e3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7620000"/>
                    </a:xfrm>
                    <a:prstGeom prst="rect">
                      <a:avLst/>
                    </a:prstGeom>
                    <a:noFill/>
                    <a:ln>
                      <a:noFill/>
                    </a:ln>
                  </pic:spPr>
                </pic:pic>
              </a:graphicData>
            </a:graphic>
          </wp:inline>
        </w:drawing>
      </w:r>
    </w:p>
    <w:p w14:paraId="199D0527" w14:textId="77777777" w:rsidR="00D24850" w:rsidRDefault="00D24850" w:rsidP="00D24850">
      <w:pPr>
        <w:pStyle w:val="Sraopastraipa"/>
        <w:numPr>
          <w:ilvl w:val="0"/>
          <w:numId w:val="1"/>
        </w:numPr>
      </w:pPr>
      <w:r w:rsidRPr="00D24850">
        <w:t>Kurie du trekai priklauso elektronams? Magnetinis laukas nukreiptas į lapą/ekraną (nuo mūsų).</w:t>
      </w:r>
    </w:p>
    <w:p w14:paraId="199D0528" w14:textId="77777777" w:rsidR="00D24850" w:rsidRPr="00D24850" w:rsidRDefault="00D24850" w:rsidP="00D24850">
      <w:pPr>
        <w:pStyle w:val="Sraopastraipa"/>
        <w:numPr>
          <w:ilvl w:val="0"/>
          <w:numId w:val="1"/>
        </w:numPr>
      </w:pPr>
      <w:r w:rsidRPr="00D24850">
        <w:t>Kurie du trekai priklauso pozitronams? Magnetinis laukas nukreiptas į lapą/ekraną (nuo mūsų).</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D24850" w14:paraId="199D052F" w14:textId="77777777" w:rsidTr="00D24850">
        <w:tc>
          <w:tcPr>
            <w:tcW w:w="3284" w:type="dxa"/>
          </w:tcPr>
          <w:p w14:paraId="199D052C" w14:textId="77777777" w:rsidR="00D24850" w:rsidRDefault="00D24850" w:rsidP="00D24850">
            <w:r w:rsidRPr="00D24850">
              <w:rPr>
                <w:noProof/>
                <w:lang w:val="lt-LT"/>
              </w:rPr>
              <w:lastRenderedPageBreak/>
              <w:drawing>
                <wp:inline distT="0" distB="0" distL="0" distR="0" wp14:anchorId="199D0545" wp14:editId="199D0546">
                  <wp:extent cx="1684973" cy="2324100"/>
                  <wp:effectExtent l="0" t="0" r="0" b="0"/>
                  <wp:docPr id="7" name="Picture 7" descr="https://hst-archive.web.cern.ch/archiv/HST2005/bubble_chambers/BCwebsite/gallery/gal3_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st-archive.web.cern.ch/archiv/HST2005/bubble_chambers/BCwebsite/gallery/gal3_e3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4973" cy="2324100"/>
                          </a:xfrm>
                          <a:prstGeom prst="rect">
                            <a:avLst/>
                          </a:prstGeom>
                          <a:noFill/>
                          <a:ln>
                            <a:noFill/>
                          </a:ln>
                        </pic:spPr>
                      </pic:pic>
                    </a:graphicData>
                  </a:graphic>
                </wp:inline>
              </w:drawing>
            </w:r>
          </w:p>
        </w:tc>
        <w:tc>
          <w:tcPr>
            <w:tcW w:w="3285" w:type="dxa"/>
          </w:tcPr>
          <w:p w14:paraId="199D052D" w14:textId="77777777" w:rsidR="00D24850" w:rsidRDefault="00D24850" w:rsidP="00D24850">
            <w:r w:rsidRPr="00D24850">
              <w:rPr>
                <w:noProof/>
                <w:lang w:val="lt-LT"/>
              </w:rPr>
              <w:drawing>
                <wp:inline distT="0" distB="0" distL="0" distR="0" wp14:anchorId="199D0547" wp14:editId="199D0548">
                  <wp:extent cx="1685925" cy="2325414"/>
                  <wp:effectExtent l="0" t="0" r="0" b="0"/>
                  <wp:docPr id="5" name="Picture 5" descr="https://hst-archive.web.cern.ch/archiv/HST2005/bubble_chambers/BCwebsite/gallery/gal3_e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st-archive.web.cern.ch/archiv/HST2005/bubble_chambers/BCwebsite/gallery/gal3_e3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206" cy="2331319"/>
                          </a:xfrm>
                          <a:prstGeom prst="rect">
                            <a:avLst/>
                          </a:prstGeom>
                          <a:noFill/>
                          <a:ln>
                            <a:noFill/>
                          </a:ln>
                        </pic:spPr>
                      </pic:pic>
                    </a:graphicData>
                  </a:graphic>
                </wp:inline>
              </w:drawing>
            </w:r>
          </w:p>
        </w:tc>
        <w:tc>
          <w:tcPr>
            <w:tcW w:w="3285" w:type="dxa"/>
          </w:tcPr>
          <w:p w14:paraId="199D052E" w14:textId="77777777" w:rsidR="00D24850" w:rsidRDefault="00D24850" w:rsidP="00D24850">
            <w:r w:rsidRPr="00D24850">
              <w:rPr>
                <w:noProof/>
                <w:lang w:val="lt-LT"/>
              </w:rPr>
              <w:drawing>
                <wp:inline distT="0" distB="0" distL="0" distR="0" wp14:anchorId="199D0549" wp14:editId="199D054A">
                  <wp:extent cx="1704975" cy="2352867"/>
                  <wp:effectExtent l="0" t="0" r="0" b="9525"/>
                  <wp:docPr id="6" name="Picture 6" descr="https://hst-archive.web.cern.ch/archiv/HST2005/bubble_chambers/BCwebsite/gallery/gal3_eplus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st-archive.web.cern.ch/archiv/HST2005/bubble_chambers/BCwebsite/gallery/gal3_eplus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2344" cy="2363036"/>
                          </a:xfrm>
                          <a:prstGeom prst="rect">
                            <a:avLst/>
                          </a:prstGeom>
                          <a:noFill/>
                          <a:ln>
                            <a:noFill/>
                          </a:ln>
                        </pic:spPr>
                      </pic:pic>
                    </a:graphicData>
                  </a:graphic>
                </wp:inline>
              </w:drawing>
            </w:r>
          </w:p>
        </w:tc>
      </w:tr>
      <w:tr w:rsidR="00D24850" w14:paraId="199D0533" w14:textId="77777777" w:rsidTr="00D24850">
        <w:tc>
          <w:tcPr>
            <w:tcW w:w="3284" w:type="dxa"/>
          </w:tcPr>
          <w:p w14:paraId="199D0530" w14:textId="77777777" w:rsidR="00D24850" w:rsidRDefault="00D24850" w:rsidP="00D24850"/>
        </w:tc>
        <w:tc>
          <w:tcPr>
            <w:tcW w:w="3285" w:type="dxa"/>
          </w:tcPr>
          <w:p w14:paraId="199D0531" w14:textId="77777777" w:rsidR="00D24850" w:rsidRDefault="00D24850" w:rsidP="00D24850">
            <w:r>
              <w:t>elektronai</w:t>
            </w:r>
          </w:p>
        </w:tc>
        <w:tc>
          <w:tcPr>
            <w:tcW w:w="3285" w:type="dxa"/>
          </w:tcPr>
          <w:p w14:paraId="199D0532" w14:textId="77777777" w:rsidR="00D24850" w:rsidRDefault="00D24850" w:rsidP="00D24850">
            <w:r>
              <w:t>pozitronai</w:t>
            </w:r>
          </w:p>
        </w:tc>
      </w:tr>
    </w:tbl>
    <w:p w14:paraId="199D0534" w14:textId="77777777" w:rsidR="00236061" w:rsidRDefault="00236061" w:rsidP="00D24850"/>
    <w:p w14:paraId="199D0535" w14:textId="77777777" w:rsidR="00236061" w:rsidRDefault="001973F5" w:rsidP="00236061">
      <w:pPr>
        <w:pStyle w:val="Sraopastraipa"/>
        <w:numPr>
          <w:ilvl w:val="0"/>
          <w:numId w:val="1"/>
        </w:numPr>
      </w:pPr>
      <w:r>
        <w:t>Kuris trekas yra protono</w:t>
      </w:r>
      <w:r w:rsidR="00236061" w:rsidRPr="00D24850">
        <w:t>? Magnetinis laukas nukreiptas į lapą/ekraną (nuo mūsų).</w:t>
      </w:r>
    </w:p>
    <w:p w14:paraId="199D0536" w14:textId="77777777" w:rsidR="00236061" w:rsidRDefault="00236061" w:rsidP="00D24850"/>
    <w:p w14:paraId="199D0537" w14:textId="77777777" w:rsidR="00D24850" w:rsidRDefault="00236061" w:rsidP="00236061">
      <w:r>
        <w:rPr>
          <w:noProof/>
          <w:lang w:val="lt-LT"/>
        </w:rPr>
        <w:drawing>
          <wp:inline distT="0" distB="0" distL="0" distR="0" wp14:anchorId="199D054B" wp14:editId="199D054C">
            <wp:extent cx="3943279" cy="5457825"/>
            <wp:effectExtent l="0" t="0" r="635" b="0"/>
            <wp:docPr id="8" name="Picture 8" descr="https://hst-archive.web.cern.ch/archiv/HST2005/bubble_chambers/BCwebsite/gallery/gal3_proton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st-archive.web.cern.ch/archiv/HST2005/bubble_chambers/BCwebsite/gallery/gal3_proton2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6593" cy="5462411"/>
                    </a:xfrm>
                    <a:prstGeom prst="rect">
                      <a:avLst/>
                    </a:prstGeom>
                    <a:noFill/>
                    <a:ln>
                      <a:noFill/>
                    </a:ln>
                  </pic:spPr>
                </pic:pic>
              </a:graphicData>
            </a:graphic>
          </wp:inline>
        </w:drawing>
      </w:r>
    </w:p>
    <w:p w14:paraId="199D0538" w14:textId="77777777" w:rsidR="001973F5" w:rsidRDefault="001973F5" w:rsidP="00236061">
      <w:r>
        <w:rPr>
          <w:noProof/>
          <w:lang w:val="lt-LT"/>
        </w:rPr>
        <w:lastRenderedPageBreak/>
        <w:drawing>
          <wp:inline distT="0" distB="0" distL="0" distR="0" wp14:anchorId="199D054D" wp14:editId="199D054E">
            <wp:extent cx="4600575" cy="2030599"/>
            <wp:effectExtent l="0" t="0" r="0" b="8255"/>
            <wp:docPr id="9" name="Picture 9" descr="https://hst-archive.web.cern.ch/archiv/HST2005/bubble_chambers/BCwebsite/gallery/gal3_proton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st-archive.web.cern.ch/archiv/HST2005/bubble_chambers/BCwebsite/gallery/gal3_proton23.gif"/>
                    <pic:cNvPicPr>
                      <a:picLocks noChangeAspect="1" noChangeArrowheads="1"/>
                    </pic:cNvPicPr>
                  </pic:nvPicPr>
                  <pic:blipFill rotWithShape="1">
                    <a:blip r:embed="rId11">
                      <a:extLst>
                        <a:ext uri="{28A0092B-C50C-407E-A947-70E740481C1C}">
                          <a14:useLocalDpi xmlns:a14="http://schemas.microsoft.com/office/drawing/2010/main" val="0"/>
                        </a:ext>
                      </a:extLst>
                    </a:blip>
                    <a:srcRect t="55625" b="12375"/>
                    <a:stretch/>
                  </pic:blipFill>
                  <pic:spPr bwMode="auto">
                    <a:xfrm>
                      <a:off x="0" y="0"/>
                      <a:ext cx="4600575" cy="2030599"/>
                    </a:xfrm>
                    <a:prstGeom prst="rect">
                      <a:avLst/>
                    </a:prstGeom>
                    <a:noFill/>
                    <a:ln>
                      <a:noFill/>
                    </a:ln>
                    <a:extLst>
                      <a:ext uri="{53640926-AAD7-44D8-BBD7-CCE9431645EC}">
                        <a14:shadowObscured xmlns:a14="http://schemas.microsoft.com/office/drawing/2010/main"/>
                      </a:ext>
                    </a:extLst>
                  </pic:spPr>
                </pic:pic>
              </a:graphicData>
            </a:graphic>
          </wp:inline>
        </w:drawing>
      </w:r>
    </w:p>
    <w:p w14:paraId="199D0539" w14:textId="77777777" w:rsidR="005964F8" w:rsidRDefault="005964F8" w:rsidP="005964F8">
      <w:pPr>
        <w:pStyle w:val="Sraopastraipa"/>
        <w:numPr>
          <w:ilvl w:val="0"/>
          <w:numId w:val="1"/>
        </w:numPr>
      </w:pPr>
      <w:r>
        <w:t>Kuris trekas yra fotono</w:t>
      </w:r>
      <w:r w:rsidRPr="00D24850">
        <w:t>? Magnetinis laukas nukreiptas į lapą/ekraną (nuo mūsų).</w:t>
      </w:r>
    </w:p>
    <w:p w14:paraId="199D053A" w14:textId="77777777" w:rsidR="005964F8" w:rsidRDefault="005964F8" w:rsidP="00236061"/>
    <w:p w14:paraId="199D053B" w14:textId="77777777" w:rsidR="005964F8" w:rsidRDefault="005964F8" w:rsidP="00236061">
      <w:r>
        <w:rPr>
          <w:noProof/>
          <w:lang w:val="lt-LT"/>
        </w:rPr>
        <w:drawing>
          <wp:inline distT="0" distB="0" distL="0" distR="0" wp14:anchorId="199D054F" wp14:editId="199D0550">
            <wp:extent cx="4295299" cy="5924550"/>
            <wp:effectExtent l="0" t="0" r="0" b="0"/>
            <wp:docPr id="10" name="Picture 10" descr="https://hst-archive.web.cern.ch/archiv/HST2005/bubble_chambers/BCwebsite/gallery/gal3_gamm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st-archive.web.cern.ch/archiv/HST2005/bubble_chambers/BCwebsite/gallery/gal3_gamma1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063" cy="5926983"/>
                    </a:xfrm>
                    <a:prstGeom prst="rect">
                      <a:avLst/>
                    </a:prstGeom>
                    <a:noFill/>
                    <a:ln>
                      <a:noFill/>
                    </a:ln>
                  </pic:spPr>
                </pic:pic>
              </a:graphicData>
            </a:graphic>
          </wp:inline>
        </w:drawing>
      </w:r>
    </w:p>
    <w:p w14:paraId="199D053C" w14:textId="77777777" w:rsidR="005964F8" w:rsidRDefault="005964F8" w:rsidP="00236061">
      <w:pPr>
        <w:rPr>
          <w:color w:val="0070C0"/>
        </w:rPr>
      </w:pPr>
      <w:r w:rsidRPr="004C1DB9">
        <w:rPr>
          <w:noProof/>
          <w:color w:val="0070C0"/>
          <w:lang w:val="lt-LT"/>
        </w:rPr>
        <w:lastRenderedPageBreak/>
        <w:drawing>
          <wp:inline distT="0" distB="0" distL="0" distR="0" wp14:anchorId="199D0551" wp14:editId="199D0552">
            <wp:extent cx="1893154"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93154" cy="2600325"/>
                    </a:xfrm>
                    <a:prstGeom prst="rect">
                      <a:avLst/>
                    </a:prstGeom>
                  </pic:spPr>
                </pic:pic>
              </a:graphicData>
            </a:graphic>
          </wp:inline>
        </w:drawing>
      </w:r>
      <w:r w:rsidR="004C1DB9" w:rsidRPr="004C1DB9">
        <w:rPr>
          <w:color w:val="0070C0"/>
        </w:rPr>
        <w:t>geltonas</w:t>
      </w:r>
    </w:p>
    <w:p w14:paraId="199D053D" w14:textId="77777777" w:rsidR="00DD19B1" w:rsidRPr="00934A1D" w:rsidRDefault="00DD19B1" w:rsidP="00934A1D">
      <w:pPr>
        <w:pStyle w:val="Sraopastraipa"/>
        <w:numPr>
          <w:ilvl w:val="0"/>
          <w:numId w:val="1"/>
        </w:numPr>
        <w:rPr>
          <w:color w:val="000000" w:themeColor="text1"/>
        </w:rPr>
      </w:pPr>
      <w:r w:rsidRPr="00934A1D">
        <w:rPr>
          <w:color w:val="000000" w:themeColor="text1"/>
        </w:rPr>
        <w:t>Raskite bent penkis elektronų trekus.</w:t>
      </w:r>
    </w:p>
    <w:p w14:paraId="199D053E" w14:textId="77777777" w:rsidR="00DD19B1" w:rsidRPr="00DD19B1" w:rsidRDefault="00DD19B1" w:rsidP="00236061">
      <w:pPr>
        <w:rPr>
          <w:color w:val="000000" w:themeColor="text1"/>
        </w:rPr>
      </w:pPr>
      <w:r>
        <w:rPr>
          <w:noProof/>
          <w:lang w:val="lt-LT"/>
        </w:rPr>
        <w:drawing>
          <wp:inline distT="0" distB="0" distL="0" distR="0" wp14:anchorId="199D0553" wp14:editId="199D0554">
            <wp:extent cx="2333625" cy="3218793"/>
            <wp:effectExtent l="0" t="0" r="0" b="1270"/>
            <wp:docPr id="11" name="Picture 11" descr="https://hst-archive.web.cern.ch/archiv/HST2005/bubble_chambers/BCwebsite/gallery/gal3_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st-archive.web.cern.ch/archiv/HST2005/bubble_chambers/BCwebsite/gallery/gal3_e23.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3218793"/>
                    </a:xfrm>
                    <a:prstGeom prst="rect">
                      <a:avLst/>
                    </a:prstGeom>
                    <a:noFill/>
                    <a:ln>
                      <a:noFill/>
                    </a:ln>
                  </pic:spPr>
                </pic:pic>
              </a:graphicData>
            </a:graphic>
          </wp:inline>
        </w:drawing>
      </w:r>
    </w:p>
    <w:sectPr w:rsidR="00DD19B1" w:rsidRPr="00DD19B1" w:rsidSect="00915B78">
      <w:pgSz w:w="11906" w:h="16838"/>
      <w:pgMar w:top="1134"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C1"/>
    <w:multiLevelType w:val="hybridMultilevel"/>
    <w:tmpl w:val="46D6D9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73B02E0"/>
    <w:multiLevelType w:val="hybridMultilevel"/>
    <w:tmpl w:val="18BEA93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398900BF"/>
    <w:multiLevelType w:val="hybridMultilevel"/>
    <w:tmpl w:val="AEAC75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EE92AC7"/>
    <w:multiLevelType w:val="multilevel"/>
    <w:tmpl w:val="C244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A3B59"/>
    <w:multiLevelType w:val="multilevel"/>
    <w:tmpl w:val="14A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F7D46"/>
    <w:multiLevelType w:val="multilevel"/>
    <w:tmpl w:val="616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65BC1"/>
    <w:multiLevelType w:val="multilevel"/>
    <w:tmpl w:val="775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438321">
    <w:abstractNumId w:val="0"/>
  </w:num>
  <w:num w:numId="2" w16cid:durableId="1059787852">
    <w:abstractNumId w:val="5"/>
  </w:num>
  <w:num w:numId="3" w16cid:durableId="457115140">
    <w:abstractNumId w:val="4"/>
  </w:num>
  <w:num w:numId="4" w16cid:durableId="255406624">
    <w:abstractNumId w:val="6"/>
  </w:num>
  <w:num w:numId="5" w16cid:durableId="2137797666">
    <w:abstractNumId w:val="3"/>
  </w:num>
  <w:num w:numId="6" w16cid:durableId="422380764">
    <w:abstractNumId w:val="1"/>
  </w:num>
  <w:num w:numId="7" w16cid:durableId="515461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1A4"/>
    <w:rsid w:val="000C688D"/>
    <w:rsid w:val="0014077E"/>
    <w:rsid w:val="001973F5"/>
    <w:rsid w:val="00236061"/>
    <w:rsid w:val="004B291B"/>
    <w:rsid w:val="004C1DB9"/>
    <w:rsid w:val="005964F8"/>
    <w:rsid w:val="00680D2C"/>
    <w:rsid w:val="007A40CC"/>
    <w:rsid w:val="00915B78"/>
    <w:rsid w:val="00934A1D"/>
    <w:rsid w:val="00A03232"/>
    <w:rsid w:val="00A0602B"/>
    <w:rsid w:val="00B4496F"/>
    <w:rsid w:val="00B65DD6"/>
    <w:rsid w:val="00BB01A4"/>
    <w:rsid w:val="00D24850"/>
    <w:rsid w:val="00DD19B1"/>
    <w:rsid w:val="00E068F5"/>
    <w:rsid w:val="00E07E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04EC"/>
  <w15:docId w15:val="{41522FEB-62B6-4F61-AAF8-C74C3219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77E"/>
    <w:pPr>
      <w:spacing w:after="0"/>
      <w:jc w:val="both"/>
    </w:pPr>
    <w:rPr>
      <w:rFonts w:ascii="Times New Roman" w:hAnsi="Times New Roman" w:cs="Arial"/>
      <w:sz w:val="24"/>
      <w:lang w:val="lt" w:eastAsia="lt-LT"/>
    </w:rPr>
  </w:style>
  <w:style w:type="paragraph" w:styleId="Antrat3">
    <w:name w:val="heading 3"/>
    <w:basedOn w:val="prastasis"/>
    <w:link w:val="Antrat3Diagrama"/>
    <w:uiPriority w:val="9"/>
    <w:qFormat/>
    <w:rsid w:val="004B291B"/>
    <w:pPr>
      <w:spacing w:before="100" w:beforeAutospacing="1" w:after="100" w:afterAutospacing="1" w:line="240" w:lineRule="auto"/>
      <w:jc w:val="left"/>
      <w:outlineLvl w:val="2"/>
    </w:pPr>
    <w:rPr>
      <w:rFonts w:eastAsia="Times New Roman" w:cs="Times New Roman"/>
      <w:b/>
      <w:bCs/>
      <w:sz w:val="27"/>
      <w:szCs w:val="27"/>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B01A4"/>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B01A4"/>
    <w:rPr>
      <w:rFonts w:ascii="Tahoma" w:hAnsi="Tahoma" w:cs="Tahoma"/>
      <w:sz w:val="16"/>
      <w:szCs w:val="16"/>
      <w:lang w:val="lt" w:eastAsia="lt-LT"/>
    </w:rPr>
  </w:style>
  <w:style w:type="paragraph" w:styleId="Sraopastraipa">
    <w:name w:val="List Paragraph"/>
    <w:basedOn w:val="prastasis"/>
    <w:uiPriority w:val="34"/>
    <w:qFormat/>
    <w:rsid w:val="00E07E5F"/>
    <w:pPr>
      <w:spacing w:line="240" w:lineRule="auto"/>
      <w:ind w:left="720"/>
      <w:contextualSpacing/>
      <w:jc w:val="left"/>
    </w:pPr>
    <w:rPr>
      <w:rFonts w:eastAsia="Times New Roman" w:cs="Times New Roman"/>
      <w:szCs w:val="24"/>
      <w:lang w:val="lt-LT"/>
    </w:rPr>
  </w:style>
  <w:style w:type="character" w:customStyle="1" w:styleId="Antrat3Diagrama">
    <w:name w:val="Antraštė 3 Diagrama"/>
    <w:basedOn w:val="Numatytasispastraiposriftas"/>
    <w:link w:val="Antrat3"/>
    <w:uiPriority w:val="9"/>
    <w:rsid w:val="004B291B"/>
    <w:rPr>
      <w:rFonts w:ascii="Times New Roman" w:eastAsia="Times New Roman" w:hAnsi="Times New Roman" w:cs="Times New Roman"/>
      <w:b/>
      <w:bCs/>
      <w:sz w:val="27"/>
      <w:szCs w:val="27"/>
      <w:lang w:eastAsia="lt-LT"/>
    </w:rPr>
  </w:style>
  <w:style w:type="character" w:styleId="Grietas">
    <w:name w:val="Strong"/>
    <w:basedOn w:val="Numatytasispastraiposriftas"/>
    <w:uiPriority w:val="22"/>
    <w:qFormat/>
    <w:rsid w:val="004B291B"/>
    <w:rPr>
      <w:b/>
      <w:bCs/>
    </w:rPr>
  </w:style>
  <w:style w:type="character" w:customStyle="1" w:styleId="katex-mathml">
    <w:name w:val="katex-mathml"/>
    <w:basedOn w:val="Numatytasispastraiposriftas"/>
    <w:rsid w:val="004B291B"/>
  </w:style>
  <w:style w:type="character" w:customStyle="1" w:styleId="mord">
    <w:name w:val="mord"/>
    <w:basedOn w:val="Numatytasispastraiposriftas"/>
    <w:rsid w:val="004B291B"/>
  </w:style>
  <w:style w:type="character" w:customStyle="1" w:styleId="mrel">
    <w:name w:val="mrel"/>
    <w:basedOn w:val="Numatytasispastraiposriftas"/>
    <w:rsid w:val="004B291B"/>
  </w:style>
  <w:style w:type="character" w:customStyle="1" w:styleId="mbin">
    <w:name w:val="mbin"/>
    <w:basedOn w:val="Numatytasispastraiposriftas"/>
    <w:rsid w:val="004B291B"/>
  </w:style>
  <w:style w:type="table" w:styleId="Lentelstinklelis">
    <w:name w:val="Table Grid"/>
    <w:basedOn w:val="prastojilentel"/>
    <w:uiPriority w:val="39"/>
    <w:rsid w:val="00D2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9049">
      <w:bodyDiv w:val="1"/>
      <w:marLeft w:val="0"/>
      <w:marRight w:val="0"/>
      <w:marTop w:val="0"/>
      <w:marBottom w:val="0"/>
      <w:divBdr>
        <w:top w:val="none" w:sz="0" w:space="0" w:color="auto"/>
        <w:left w:val="none" w:sz="0" w:space="0" w:color="auto"/>
        <w:bottom w:val="none" w:sz="0" w:space="0" w:color="auto"/>
        <w:right w:val="none" w:sz="0" w:space="0" w:color="auto"/>
      </w:divBdr>
    </w:div>
    <w:div w:id="8823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2570CFCF-775E-41B9-A192-41DCDBD8AA47}"/>
</file>

<file path=customXml/itemProps2.xml><?xml version="1.0" encoding="utf-8"?>
<ds:datastoreItem xmlns:ds="http://schemas.openxmlformats.org/officeDocument/2006/customXml" ds:itemID="{D38EC0F3-93B7-4ABC-BC36-FD29396F41DF}"/>
</file>

<file path=customXml/itemProps3.xml><?xml version="1.0" encoding="utf-8"?>
<ds:datastoreItem xmlns:ds="http://schemas.openxmlformats.org/officeDocument/2006/customXml" ds:itemID="{CBD6850E-FD8C-455E-99D0-3FECF85AC0C0}"/>
</file>

<file path=docProps/app.xml><?xml version="1.0" encoding="utf-8"?>
<Properties xmlns="http://schemas.openxmlformats.org/officeDocument/2006/extended-properties" xmlns:vt="http://schemas.openxmlformats.org/officeDocument/2006/docPropsVTypes">
  <Template>Normal</Template>
  <TotalTime>3</TotalTime>
  <Pages>6</Pages>
  <Words>1410</Words>
  <Characters>805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Ona Vaščenkienė</cp:lastModifiedBy>
  <cp:revision>3</cp:revision>
  <dcterms:created xsi:type="dcterms:W3CDTF">2024-09-07T15:50:00Z</dcterms:created>
  <dcterms:modified xsi:type="dcterms:W3CDTF">2024-09-19T08:39:00Z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